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B44B1" w14:textId="1C3FDE1E" w:rsidR="00A677E7" w:rsidRDefault="003E1CA0" w:rsidP="00A677E7">
      <w:pPr>
        <w:spacing w:after="360"/>
        <w:ind w:left="-113"/>
        <w:jc w:val="right"/>
        <w:outlineLvl w:val="0"/>
        <w:rPr>
          <w:rFonts w:ascii="Arial" w:eastAsia="Calibri" w:hAnsi="Arial" w:cs="Times New Roman"/>
          <w:color w:val="FB4F14"/>
          <w:sz w:val="40"/>
          <w:szCs w:val="40"/>
        </w:rPr>
      </w:pPr>
      <w:r>
        <w:rPr>
          <w:rFonts w:ascii="Times New Roman" w:hAnsi="Times New Roman" w:cs="Times New Roman"/>
          <w:noProof/>
          <w:color w:val="1F497D"/>
          <w:lang w:eastAsia="en-GB"/>
        </w:rPr>
        <w:drawing>
          <wp:inline distT="0" distB="0" distL="0" distR="0" wp14:anchorId="5FECD509" wp14:editId="5D2980D2">
            <wp:extent cx="2133600" cy="542925"/>
            <wp:effectExtent l="0" t="0" r="0" b="0"/>
            <wp:docPr id="2" name="Picture 2" descr="cid:image001.png@01D35254.5FF33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5254.5FF3306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133600" cy="542925"/>
                    </a:xfrm>
                    <a:prstGeom prst="rect">
                      <a:avLst/>
                    </a:prstGeom>
                    <a:noFill/>
                    <a:ln>
                      <a:noFill/>
                    </a:ln>
                  </pic:spPr>
                </pic:pic>
              </a:graphicData>
            </a:graphic>
          </wp:inline>
        </w:drawing>
      </w:r>
    </w:p>
    <w:p w14:paraId="5786FD5C" w14:textId="77777777" w:rsidR="00A677E7" w:rsidRDefault="00A677E7" w:rsidP="00B91BE4">
      <w:pPr>
        <w:spacing w:after="360"/>
        <w:ind w:left="-113"/>
        <w:outlineLvl w:val="0"/>
        <w:rPr>
          <w:rFonts w:ascii="Arial" w:eastAsia="Calibri" w:hAnsi="Arial" w:cs="Times New Roman"/>
          <w:color w:val="FB4F14"/>
          <w:sz w:val="40"/>
          <w:szCs w:val="40"/>
        </w:rPr>
      </w:pPr>
    </w:p>
    <w:p w14:paraId="70B2A210" w14:textId="77777777" w:rsidR="00A677E7" w:rsidRDefault="00A677E7" w:rsidP="00B91BE4">
      <w:pPr>
        <w:spacing w:after="360"/>
        <w:ind w:left="-113"/>
        <w:outlineLvl w:val="0"/>
        <w:rPr>
          <w:rFonts w:ascii="Arial" w:eastAsia="Calibri" w:hAnsi="Arial" w:cs="Times New Roman"/>
          <w:color w:val="FB4F14"/>
          <w:sz w:val="40"/>
          <w:szCs w:val="40"/>
        </w:rPr>
      </w:pPr>
    </w:p>
    <w:p w14:paraId="7271282B" w14:textId="7819A10A" w:rsidR="004A6B6C" w:rsidRPr="00A677E7" w:rsidRDefault="003E1CA0" w:rsidP="001B0D0A">
      <w:pPr>
        <w:spacing w:after="360"/>
        <w:ind w:left="-113"/>
        <w:outlineLvl w:val="0"/>
        <w:rPr>
          <w:rFonts w:ascii="Arial" w:eastAsia="Calibri" w:hAnsi="Arial" w:cs="Times New Roman"/>
          <w:color w:val="365F91" w:themeColor="accent1" w:themeShade="BF"/>
          <w:sz w:val="40"/>
          <w:szCs w:val="40"/>
        </w:rPr>
      </w:pPr>
      <w:r>
        <w:rPr>
          <w:rFonts w:ascii="Arial" w:eastAsia="Calibri" w:hAnsi="Arial" w:cs="Times New Roman"/>
          <w:color w:val="365F91" w:themeColor="accent1" w:themeShade="BF"/>
          <w:sz w:val="40"/>
          <w:szCs w:val="40"/>
        </w:rPr>
        <w:t>Director of Programmes</w:t>
      </w:r>
      <w:r w:rsidR="004A6B6C" w:rsidRPr="00A677E7">
        <w:rPr>
          <w:rFonts w:ascii="Arial" w:eastAsia="Calibri" w:hAnsi="Arial" w:cs="Times New Roman"/>
          <w:color w:val="365F91" w:themeColor="accent1" w:themeShade="BF"/>
          <w:sz w:val="40"/>
          <w:szCs w:val="40"/>
        </w:rPr>
        <w:t xml:space="preserve">, </w:t>
      </w:r>
      <w:r w:rsidR="00B91BE4" w:rsidRPr="00A677E7">
        <w:rPr>
          <w:rFonts w:ascii="Arial" w:eastAsia="Calibri" w:hAnsi="Arial" w:cs="Times New Roman"/>
          <w:color w:val="365F91" w:themeColor="accent1" w:themeShade="BF"/>
          <w:sz w:val="40"/>
          <w:szCs w:val="40"/>
        </w:rPr>
        <w:t>Facul</w:t>
      </w:r>
      <w:r w:rsidR="00970F4A">
        <w:rPr>
          <w:rFonts w:ascii="Arial" w:eastAsia="Calibri" w:hAnsi="Arial" w:cs="Times New Roman"/>
          <w:color w:val="365F91" w:themeColor="accent1" w:themeShade="BF"/>
          <w:sz w:val="40"/>
          <w:szCs w:val="40"/>
        </w:rPr>
        <w:t xml:space="preserve">ty of </w:t>
      </w:r>
      <w:r w:rsidR="00BB2F3B">
        <w:rPr>
          <w:rFonts w:ascii="Arial" w:eastAsia="Calibri" w:hAnsi="Arial" w:cs="Times New Roman"/>
          <w:color w:val="365F91" w:themeColor="accent1" w:themeShade="BF"/>
          <w:sz w:val="40"/>
          <w:szCs w:val="40"/>
        </w:rPr>
        <w:t xml:space="preserve">Business &amp; Management </w:t>
      </w:r>
    </w:p>
    <w:p w14:paraId="7A1EF77F" w14:textId="77777777" w:rsidR="004A6B6C" w:rsidRDefault="004A6B6C" w:rsidP="003B7302">
      <w:pPr>
        <w:spacing w:after="360"/>
        <w:ind w:left="-113"/>
        <w:outlineLvl w:val="0"/>
        <w:rPr>
          <w:rFonts w:ascii="Arial" w:eastAsia="Calibri" w:hAnsi="Arial" w:cs="Times New Roman"/>
          <w:color w:val="365F91" w:themeColor="accent1" w:themeShade="BF"/>
          <w:sz w:val="28"/>
          <w:szCs w:val="40"/>
        </w:rPr>
      </w:pPr>
      <w:r w:rsidRPr="00A677E7">
        <w:rPr>
          <w:rFonts w:ascii="Arial" w:eastAsia="Calibri" w:hAnsi="Arial" w:cs="Times New Roman"/>
          <w:color w:val="365F91" w:themeColor="accent1" w:themeShade="BF"/>
          <w:sz w:val="28"/>
          <w:szCs w:val="40"/>
        </w:rPr>
        <w:t>Muscat, Oman</w:t>
      </w:r>
    </w:p>
    <w:p w14:paraId="2554B2FE" w14:textId="37DB19CD" w:rsidR="00D84C6E" w:rsidRDefault="00AA0E4C" w:rsidP="003B7302">
      <w:pPr>
        <w:spacing w:after="360"/>
        <w:ind w:left="-113"/>
        <w:outlineLvl w:val="0"/>
        <w:rPr>
          <w:rFonts w:ascii="Arial" w:eastAsia="Calibri" w:hAnsi="Arial" w:cs="Times New Roman"/>
          <w:color w:val="365F91" w:themeColor="accent1" w:themeShade="BF"/>
          <w:sz w:val="28"/>
          <w:szCs w:val="40"/>
        </w:rPr>
      </w:pPr>
      <w:r>
        <w:rPr>
          <w:rFonts w:ascii="Arial" w:eastAsia="Calibri" w:hAnsi="Arial" w:cs="Times New Roman"/>
          <w:color w:val="365F91" w:themeColor="accent1" w:themeShade="BF"/>
          <w:sz w:val="28"/>
          <w:szCs w:val="40"/>
        </w:rPr>
        <w:t>Title:</w:t>
      </w:r>
    </w:p>
    <w:p w14:paraId="3469D5D5" w14:textId="51452925" w:rsidR="00D84C6E" w:rsidRPr="00D84C6E" w:rsidRDefault="00D84C6E" w:rsidP="00D84C6E">
      <w:pPr>
        <w:pStyle w:val="NoSpacing"/>
        <w:rPr>
          <w:rFonts w:asciiTheme="minorBidi" w:hAnsiTheme="minorBidi"/>
        </w:rPr>
      </w:pPr>
      <w:r w:rsidRPr="00D84C6E">
        <w:rPr>
          <w:rFonts w:asciiTheme="minorBidi" w:hAnsiTheme="minorBidi"/>
        </w:rPr>
        <w:t>Appointment will be appropriate to the profile of the successful candidate at the Senior Lecturer / Associate Professor / Reader level.</w:t>
      </w:r>
    </w:p>
    <w:p w14:paraId="3D637CA9" w14:textId="77777777" w:rsidR="00D84C6E" w:rsidRPr="00A677E7" w:rsidRDefault="00D84C6E" w:rsidP="00D84C6E">
      <w:pPr>
        <w:pStyle w:val="NoSpacing"/>
      </w:pPr>
    </w:p>
    <w:p w14:paraId="1109C956" w14:textId="77777777" w:rsidR="003B7302" w:rsidRPr="00A677E7" w:rsidRDefault="003B7302" w:rsidP="003B7302">
      <w:pPr>
        <w:spacing w:after="360"/>
        <w:ind w:left="-113"/>
        <w:outlineLvl w:val="0"/>
        <w:rPr>
          <w:rFonts w:ascii="Arial" w:eastAsia="Calibri" w:hAnsi="Arial" w:cs="Times New Roman"/>
          <w:color w:val="365F91" w:themeColor="accent1" w:themeShade="BF"/>
          <w:sz w:val="28"/>
          <w:szCs w:val="40"/>
        </w:rPr>
      </w:pPr>
      <w:r w:rsidRPr="00A677E7">
        <w:rPr>
          <w:rFonts w:ascii="Arial" w:eastAsia="Calibri" w:hAnsi="Arial" w:cs="Times New Roman"/>
          <w:color w:val="365F91" w:themeColor="accent1" w:themeShade="BF"/>
          <w:sz w:val="28"/>
          <w:szCs w:val="40"/>
        </w:rPr>
        <w:t>Job description</w:t>
      </w:r>
    </w:p>
    <w:p w14:paraId="3F7DA802" w14:textId="2D12F2C0" w:rsidR="004A6B6C" w:rsidRPr="004A6B6C" w:rsidRDefault="004A6B6C" w:rsidP="00970F4A">
      <w:pPr>
        <w:spacing w:after="360"/>
        <w:ind w:left="-113"/>
        <w:outlineLvl w:val="0"/>
        <w:rPr>
          <w:rFonts w:ascii="Arial" w:hAnsi="Arial" w:cs="Arial"/>
        </w:rPr>
      </w:pPr>
      <w:r w:rsidRPr="004A6B6C">
        <w:rPr>
          <w:rFonts w:ascii="Arial" w:hAnsi="Arial" w:cs="Arial"/>
        </w:rPr>
        <w:t xml:space="preserve">Muscat University, </w:t>
      </w:r>
      <w:r w:rsidR="00E251F2">
        <w:rPr>
          <w:rFonts w:ascii="Arial" w:hAnsi="Arial" w:cs="Arial"/>
        </w:rPr>
        <w:t xml:space="preserve">Sultanate of </w:t>
      </w:r>
      <w:r w:rsidRPr="004A6B6C">
        <w:rPr>
          <w:rFonts w:ascii="Arial" w:hAnsi="Arial" w:cs="Arial"/>
        </w:rPr>
        <w:t>Oman, has an exciting opportunity for an experienced academic</w:t>
      </w:r>
      <w:r w:rsidR="00AC463E">
        <w:rPr>
          <w:rFonts w:ascii="Arial" w:hAnsi="Arial" w:cs="Arial"/>
        </w:rPr>
        <w:t xml:space="preserve"> within the Business and Management field.  The Faculty of Business and Management will soon be </w:t>
      </w:r>
      <w:r w:rsidR="0074561E">
        <w:rPr>
          <w:rFonts w:ascii="Arial" w:hAnsi="Arial" w:cs="Arial"/>
        </w:rPr>
        <w:t xml:space="preserve">relaunched as Muscat Business School – the first Business School in the Sultanate </w:t>
      </w:r>
      <w:r w:rsidR="00DB39FB">
        <w:rPr>
          <w:rFonts w:ascii="Arial" w:hAnsi="Arial" w:cs="Arial"/>
        </w:rPr>
        <w:t>–</w:t>
      </w:r>
      <w:r w:rsidR="0074561E">
        <w:rPr>
          <w:rFonts w:ascii="Arial" w:hAnsi="Arial" w:cs="Arial"/>
        </w:rPr>
        <w:t xml:space="preserve"> </w:t>
      </w:r>
      <w:r w:rsidR="00DB39FB">
        <w:rPr>
          <w:rFonts w:ascii="Arial" w:hAnsi="Arial" w:cs="Arial"/>
        </w:rPr>
        <w:t xml:space="preserve">and Muscat University is seeking an exceptional leader to undertake this role. The </w:t>
      </w:r>
      <w:r w:rsidR="00FE04B6">
        <w:rPr>
          <w:rFonts w:ascii="Arial" w:hAnsi="Arial" w:cs="Arial"/>
        </w:rPr>
        <w:t xml:space="preserve">appointee will be responsible for working closely with different departments to oversee the launch of Muscat Business School whilst also </w:t>
      </w:r>
      <w:r w:rsidR="003E64CB">
        <w:rPr>
          <w:rFonts w:ascii="Arial" w:hAnsi="Arial" w:cs="Arial"/>
        </w:rPr>
        <w:t xml:space="preserve">be responsible for </w:t>
      </w:r>
      <w:r w:rsidRPr="004A6B6C">
        <w:rPr>
          <w:rFonts w:ascii="Arial" w:hAnsi="Arial" w:cs="Arial"/>
        </w:rPr>
        <w:t>lead</w:t>
      </w:r>
      <w:r w:rsidR="003E64CB">
        <w:rPr>
          <w:rFonts w:ascii="Arial" w:hAnsi="Arial" w:cs="Arial"/>
        </w:rPr>
        <w:t>ing</w:t>
      </w:r>
      <w:r w:rsidR="0029262A">
        <w:rPr>
          <w:rFonts w:ascii="Arial" w:hAnsi="Arial" w:cs="Arial"/>
        </w:rPr>
        <w:t xml:space="preserve"> and </w:t>
      </w:r>
      <w:r w:rsidR="000E1942">
        <w:rPr>
          <w:rFonts w:ascii="Arial" w:hAnsi="Arial" w:cs="Arial"/>
        </w:rPr>
        <w:t>develop</w:t>
      </w:r>
      <w:r w:rsidR="003E64CB">
        <w:rPr>
          <w:rFonts w:ascii="Arial" w:hAnsi="Arial" w:cs="Arial"/>
        </w:rPr>
        <w:t>ing</w:t>
      </w:r>
      <w:r w:rsidRPr="004A6B6C">
        <w:rPr>
          <w:rFonts w:ascii="Arial" w:hAnsi="Arial" w:cs="Arial"/>
        </w:rPr>
        <w:t xml:space="preserve"> a </w:t>
      </w:r>
      <w:r w:rsidR="000E1942">
        <w:rPr>
          <w:rFonts w:ascii="Arial" w:hAnsi="Arial" w:cs="Arial"/>
        </w:rPr>
        <w:t xml:space="preserve">growing </w:t>
      </w:r>
      <w:r w:rsidR="00B91BE4">
        <w:rPr>
          <w:rFonts w:ascii="Arial" w:hAnsi="Arial" w:cs="Arial"/>
        </w:rPr>
        <w:t xml:space="preserve">set of </w:t>
      </w:r>
      <w:r w:rsidRPr="004A6B6C">
        <w:rPr>
          <w:rFonts w:ascii="Arial" w:hAnsi="Arial" w:cs="Arial"/>
        </w:rPr>
        <w:t>degree programme</w:t>
      </w:r>
      <w:r w:rsidR="00881D82">
        <w:rPr>
          <w:rFonts w:ascii="Arial" w:hAnsi="Arial" w:cs="Arial"/>
        </w:rPr>
        <w:t>s</w:t>
      </w:r>
      <w:r w:rsidRPr="004A6B6C">
        <w:rPr>
          <w:rFonts w:ascii="Arial" w:hAnsi="Arial" w:cs="Arial"/>
        </w:rPr>
        <w:t xml:space="preserve"> within a </w:t>
      </w:r>
      <w:r w:rsidR="003E64CB">
        <w:rPr>
          <w:rFonts w:ascii="Arial" w:hAnsi="Arial" w:cs="Arial"/>
        </w:rPr>
        <w:t>relatively</w:t>
      </w:r>
      <w:r w:rsidRPr="004A6B6C">
        <w:rPr>
          <w:rFonts w:ascii="Arial" w:hAnsi="Arial" w:cs="Arial"/>
        </w:rPr>
        <w:t xml:space="preserve"> new university, </w:t>
      </w:r>
      <w:r w:rsidR="003E64CB">
        <w:rPr>
          <w:rFonts w:ascii="Arial" w:hAnsi="Arial" w:cs="Arial"/>
        </w:rPr>
        <w:t>which has</w:t>
      </w:r>
      <w:r w:rsidRPr="004A6B6C">
        <w:rPr>
          <w:rFonts w:ascii="Arial" w:hAnsi="Arial" w:cs="Arial"/>
        </w:rPr>
        <w:t xml:space="preserve"> strong support from private and Government sources in this fascinating and fast-growing country. </w:t>
      </w:r>
      <w:r w:rsidR="00D84C6E">
        <w:rPr>
          <w:rFonts w:ascii="Arial" w:hAnsi="Arial" w:cs="Arial"/>
        </w:rPr>
        <w:t>The F</w:t>
      </w:r>
      <w:r w:rsidR="00B91BE4">
        <w:rPr>
          <w:rFonts w:ascii="Arial" w:hAnsi="Arial" w:cs="Arial"/>
        </w:rPr>
        <w:t>acul</w:t>
      </w:r>
      <w:r w:rsidR="00970F4A">
        <w:rPr>
          <w:rFonts w:ascii="Arial" w:hAnsi="Arial" w:cs="Arial"/>
        </w:rPr>
        <w:t xml:space="preserve">ty of </w:t>
      </w:r>
      <w:r w:rsidR="000E1942">
        <w:rPr>
          <w:rFonts w:ascii="Arial" w:hAnsi="Arial" w:cs="Arial"/>
        </w:rPr>
        <w:t>Business &amp; Management (soon to become Muscat Business School)</w:t>
      </w:r>
      <w:r w:rsidR="00361798">
        <w:rPr>
          <w:rFonts w:ascii="Arial" w:hAnsi="Arial" w:cs="Arial"/>
        </w:rPr>
        <w:t>,</w:t>
      </w:r>
      <w:r w:rsidR="000E1942">
        <w:rPr>
          <w:rFonts w:ascii="Arial" w:hAnsi="Arial" w:cs="Arial"/>
        </w:rPr>
        <w:t xml:space="preserve"> currently </w:t>
      </w:r>
      <w:r w:rsidR="00B91BE4">
        <w:rPr>
          <w:rFonts w:ascii="Arial" w:hAnsi="Arial" w:cs="Arial"/>
        </w:rPr>
        <w:t xml:space="preserve">comprises </w:t>
      </w:r>
      <w:r w:rsidR="00970F4A">
        <w:rPr>
          <w:rFonts w:ascii="Arial" w:hAnsi="Arial" w:cs="Arial"/>
        </w:rPr>
        <w:t xml:space="preserve">the BSc </w:t>
      </w:r>
      <w:r w:rsidR="00145F9C">
        <w:rPr>
          <w:rFonts w:ascii="Arial" w:hAnsi="Arial" w:cs="Arial"/>
        </w:rPr>
        <w:t>Accounting for Management</w:t>
      </w:r>
      <w:r w:rsidR="00B91BE4">
        <w:rPr>
          <w:rFonts w:ascii="Arial" w:hAnsi="Arial" w:cs="Arial"/>
        </w:rPr>
        <w:t xml:space="preserve"> in partnership with Aston Univer</w:t>
      </w:r>
      <w:r w:rsidR="00970F4A">
        <w:rPr>
          <w:rFonts w:ascii="Arial" w:hAnsi="Arial" w:cs="Arial"/>
        </w:rPr>
        <w:t xml:space="preserve">sity in the UK, and the MSc </w:t>
      </w:r>
      <w:r w:rsidR="00145F9C">
        <w:rPr>
          <w:rFonts w:ascii="Arial" w:hAnsi="Arial" w:cs="Arial"/>
        </w:rPr>
        <w:t>Management &amp; Entrepreneurship</w:t>
      </w:r>
      <w:r w:rsidR="00B91BE4">
        <w:rPr>
          <w:rFonts w:ascii="Arial" w:hAnsi="Arial" w:cs="Arial"/>
        </w:rPr>
        <w:t xml:space="preserve"> </w:t>
      </w:r>
      <w:r w:rsidR="00970F4A">
        <w:rPr>
          <w:rFonts w:ascii="Arial" w:hAnsi="Arial" w:cs="Arial"/>
        </w:rPr>
        <w:t xml:space="preserve">as well as the MSc </w:t>
      </w:r>
      <w:r w:rsidR="00145F9C">
        <w:rPr>
          <w:rFonts w:ascii="Arial" w:hAnsi="Arial" w:cs="Arial"/>
        </w:rPr>
        <w:t>Finance and Management</w:t>
      </w:r>
      <w:r w:rsidR="00970F4A">
        <w:rPr>
          <w:rFonts w:ascii="Arial" w:hAnsi="Arial" w:cs="Arial"/>
        </w:rPr>
        <w:t>;</w:t>
      </w:r>
      <w:r w:rsidR="00B91BE4">
        <w:rPr>
          <w:rFonts w:ascii="Arial" w:hAnsi="Arial" w:cs="Arial"/>
        </w:rPr>
        <w:t xml:space="preserve"> both in partnership with Cranfield University in the UK</w:t>
      </w:r>
      <w:r w:rsidRPr="004A6B6C">
        <w:rPr>
          <w:rFonts w:ascii="Arial" w:hAnsi="Arial" w:cs="Arial"/>
        </w:rPr>
        <w:t xml:space="preserve">. </w:t>
      </w:r>
      <w:r w:rsidR="00145F9C">
        <w:rPr>
          <w:rFonts w:ascii="Arial" w:hAnsi="Arial" w:cs="Arial"/>
        </w:rPr>
        <w:t xml:space="preserve"> The Faculty is also in the process of gaining approval for the D</w:t>
      </w:r>
      <w:r w:rsidR="00986DF2">
        <w:rPr>
          <w:rFonts w:ascii="Arial" w:hAnsi="Arial" w:cs="Arial"/>
        </w:rPr>
        <w:t>octorate of Business Administration (DBA)</w:t>
      </w:r>
      <w:r w:rsidR="007D190B">
        <w:rPr>
          <w:rFonts w:ascii="Arial" w:hAnsi="Arial" w:cs="Arial"/>
        </w:rPr>
        <w:t xml:space="preserve"> from the Ministry of Higher Education</w:t>
      </w:r>
      <w:r w:rsidR="00986DF2">
        <w:rPr>
          <w:rFonts w:ascii="Arial" w:hAnsi="Arial" w:cs="Arial"/>
        </w:rPr>
        <w:t xml:space="preserve"> which would be the first professional Doctorate award in the Sultanate.</w:t>
      </w:r>
      <w:r w:rsidRPr="004A6B6C">
        <w:rPr>
          <w:rFonts w:ascii="Arial" w:hAnsi="Arial" w:cs="Arial"/>
        </w:rPr>
        <w:t xml:space="preserve"> Graduates from the programme</w:t>
      </w:r>
      <w:r w:rsidR="00D84C6E">
        <w:rPr>
          <w:rFonts w:ascii="Arial" w:hAnsi="Arial" w:cs="Arial"/>
        </w:rPr>
        <w:t>s</w:t>
      </w:r>
      <w:r w:rsidRPr="004A6B6C">
        <w:rPr>
          <w:rFonts w:ascii="Arial" w:hAnsi="Arial" w:cs="Arial"/>
        </w:rPr>
        <w:t xml:space="preserve"> will receive degrees from both Muscat and Aston</w:t>
      </w:r>
      <w:r w:rsidR="00B91BE4">
        <w:rPr>
          <w:rFonts w:ascii="Arial" w:hAnsi="Arial" w:cs="Arial"/>
        </w:rPr>
        <w:t>/Cranfield</w:t>
      </w:r>
      <w:r w:rsidRPr="004A6B6C">
        <w:rPr>
          <w:rFonts w:ascii="Arial" w:hAnsi="Arial" w:cs="Arial"/>
        </w:rPr>
        <w:t>, and international accreditation will be sought.</w:t>
      </w:r>
      <w:r w:rsidR="00E251F2">
        <w:rPr>
          <w:rFonts w:ascii="Arial" w:hAnsi="Arial" w:cs="Arial"/>
        </w:rPr>
        <w:t xml:space="preserve">  </w:t>
      </w:r>
    </w:p>
    <w:p w14:paraId="52A31E4E" w14:textId="4C5612F9" w:rsidR="004A6B6C" w:rsidRPr="004A6B6C" w:rsidRDefault="004A6B6C" w:rsidP="00970F4A">
      <w:pPr>
        <w:spacing w:after="360"/>
        <w:ind w:left="-113"/>
        <w:outlineLvl w:val="0"/>
        <w:rPr>
          <w:rFonts w:ascii="Arial" w:hAnsi="Arial" w:cs="Arial"/>
          <w:lang w:val="en-US"/>
        </w:rPr>
      </w:pPr>
      <w:r w:rsidRPr="004A6B6C">
        <w:rPr>
          <w:rFonts w:ascii="Arial" w:hAnsi="Arial" w:cs="Arial"/>
        </w:rPr>
        <w:t xml:space="preserve">As </w:t>
      </w:r>
      <w:r w:rsidR="00E01F8E">
        <w:rPr>
          <w:rFonts w:ascii="Arial" w:hAnsi="Arial" w:cs="Arial"/>
        </w:rPr>
        <w:t xml:space="preserve">Director of </w:t>
      </w:r>
      <w:r w:rsidR="00AD4378">
        <w:rPr>
          <w:rFonts w:ascii="Arial" w:hAnsi="Arial" w:cs="Arial"/>
        </w:rPr>
        <w:t>Faculty</w:t>
      </w:r>
      <w:r w:rsidRPr="004A6B6C">
        <w:rPr>
          <w:rFonts w:ascii="Arial" w:hAnsi="Arial" w:cs="Arial"/>
        </w:rPr>
        <w:t xml:space="preserve"> you will have full responsibility for development of the programme</w:t>
      </w:r>
      <w:r w:rsidR="00AD4378">
        <w:rPr>
          <w:rFonts w:ascii="Arial" w:hAnsi="Arial" w:cs="Arial"/>
        </w:rPr>
        <w:t>s</w:t>
      </w:r>
      <w:r>
        <w:rPr>
          <w:rFonts w:ascii="Arial" w:hAnsi="Arial" w:cs="Arial"/>
        </w:rPr>
        <w:t>, for recruiting and leading a staff team</w:t>
      </w:r>
      <w:r w:rsidR="0056164A">
        <w:rPr>
          <w:rFonts w:ascii="Arial" w:hAnsi="Arial" w:cs="Arial"/>
        </w:rPr>
        <w:t xml:space="preserve"> of a Senior Lecturer and 2 Lecturers</w:t>
      </w:r>
      <w:r>
        <w:rPr>
          <w:rFonts w:ascii="Arial" w:hAnsi="Arial" w:cs="Arial"/>
        </w:rPr>
        <w:t>,</w:t>
      </w:r>
      <w:r w:rsidRPr="004A6B6C">
        <w:rPr>
          <w:rFonts w:ascii="Arial" w:hAnsi="Arial" w:cs="Arial"/>
        </w:rPr>
        <w:t xml:space="preserve"> and </w:t>
      </w:r>
      <w:r w:rsidR="001B00DA">
        <w:rPr>
          <w:rFonts w:ascii="Arial" w:hAnsi="Arial" w:cs="Arial"/>
        </w:rPr>
        <w:t>f</w:t>
      </w:r>
      <w:r>
        <w:rPr>
          <w:rFonts w:ascii="Arial" w:hAnsi="Arial" w:cs="Arial"/>
        </w:rPr>
        <w:t xml:space="preserve">or </w:t>
      </w:r>
      <w:r w:rsidRPr="004A6B6C">
        <w:rPr>
          <w:rFonts w:ascii="Arial" w:hAnsi="Arial" w:cs="Arial"/>
        </w:rPr>
        <w:t>ens</w:t>
      </w:r>
      <w:bookmarkStart w:id="0" w:name="_GoBack"/>
      <w:bookmarkEnd w:id="0"/>
      <w:r w:rsidRPr="004A6B6C">
        <w:rPr>
          <w:rFonts w:ascii="Arial" w:hAnsi="Arial" w:cs="Arial"/>
        </w:rPr>
        <w:t xml:space="preserve">uring successful </w:t>
      </w:r>
      <w:r w:rsidR="003B7197">
        <w:rPr>
          <w:rFonts w:ascii="Arial" w:hAnsi="Arial" w:cs="Arial"/>
        </w:rPr>
        <w:t>delivery of programmes in partnership with our UK partners</w:t>
      </w:r>
      <w:r w:rsidRPr="004A6B6C">
        <w:rPr>
          <w:rFonts w:ascii="Arial" w:hAnsi="Arial" w:cs="Arial"/>
        </w:rPr>
        <w:t xml:space="preserve">.  </w:t>
      </w:r>
      <w:r w:rsidRPr="004A6B6C">
        <w:rPr>
          <w:rFonts w:ascii="Arial" w:hAnsi="Arial" w:cs="Arial"/>
          <w:lang w:val="en-US"/>
        </w:rPr>
        <w:t xml:space="preserve">You will be experienced in a wide range of learning and teaching approaches, and will be able to demonstrate excellence and innovation in learning, teaching and assessment.  You will also </w:t>
      </w:r>
      <w:r w:rsidRPr="004A6B6C">
        <w:rPr>
          <w:rFonts w:ascii="Arial" w:hAnsi="Arial" w:cs="Arial"/>
          <w:lang w:val="en-US"/>
        </w:rPr>
        <w:lastRenderedPageBreak/>
        <w:t>work in effective collaboration with academic colleagues</w:t>
      </w:r>
      <w:r w:rsidR="00B91BE4">
        <w:rPr>
          <w:rFonts w:ascii="Arial" w:hAnsi="Arial" w:cs="Arial"/>
          <w:lang w:val="en-US"/>
        </w:rPr>
        <w:t xml:space="preserve"> in Muscat, Aston and </w:t>
      </w:r>
      <w:r w:rsidR="00E251F2">
        <w:rPr>
          <w:rFonts w:ascii="Arial" w:hAnsi="Arial" w:cs="Arial"/>
          <w:lang w:val="en-US"/>
        </w:rPr>
        <w:t>Cranfield</w:t>
      </w:r>
      <w:r>
        <w:rPr>
          <w:rFonts w:ascii="Arial" w:hAnsi="Arial" w:cs="Arial"/>
          <w:lang w:val="en-US"/>
        </w:rPr>
        <w:t xml:space="preserve"> </w:t>
      </w:r>
      <w:r w:rsidRPr="004A6B6C">
        <w:rPr>
          <w:rFonts w:ascii="Arial" w:hAnsi="Arial" w:cs="Arial"/>
          <w:lang w:val="en-US"/>
        </w:rPr>
        <w:t>to enhance curricula, foster interdisciplinary links, and contribute to the wider strategic, academic and operational leadership of the University.</w:t>
      </w:r>
      <w:r w:rsidR="00E50CC1">
        <w:rPr>
          <w:rFonts w:ascii="Arial" w:hAnsi="Arial" w:cs="Arial"/>
          <w:lang w:val="en-US"/>
        </w:rPr>
        <w:t xml:space="preserve">  Further, you will be able to foster strong working relationships with external stakeholders including the Ministry of Higher Education and </w:t>
      </w:r>
      <w:r w:rsidR="00B3322A">
        <w:rPr>
          <w:rFonts w:ascii="Arial" w:hAnsi="Arial" w:cs="Arial"/>
          <w:lang w:val="en-US"/>
        </w:rPr>
        <w:t>especially i</w:t>
      </w:r>
      <w:r w:rsidR="00E50CC1">
        <w:rPr>
          <w:rFonts w:ascii="Arial" w:hAnsi="Arial" w:cs="Arial"/>
          <w:lang w:val="en-US"/>
        </w:rPr>
        <w:t xml:space="preserve">ndustry partners </w:t>
      </w:r>
      <w:r w:rsidR="00B54B1C">
        <w:rPr>
          <w:rFonts w:ascii="Arial" w:hAnsi="Arial" w:cs="Arial"/>
          <w:lang w:val="en-US"/>
        </w:rPr>
        <w:t>who</w:t>
      </w:r>
      <w:r w:rsidR="00B3322A">
        <w:rPr>
          <w:rFonts w:ascii="Arial" w:hAnsi="Arial" w:cs="Arial"/>
          <w:lang w:val="en-US"/>
        </w:rPr>
        <w:t xml:space="preserve"> will provide placements for our students.</w:t>
      </w:r>
    </w:p>
    <w:p w14:paraId="56CE7E69" w14:textId="77777777" w:rsidR="003B7302" w:rsidRPr="00DB36A7" w:rsidRDefault="003B7302" w:rsidP="00DB36A7">
      <w:pPr>
        <w:spacing w:after="360"/>
        <w:ind w:left="-113"/>
        <w:outlineLvl w:val="0"/>
        <w:rPr>
          <w:rFonts w:ascii="Arial" w:eastAsia="Calibri" w:hAnsi="Arial" w:cs="Times New Roman"/>
          <w:color w:val="365F91" w:themeColor="accent1" w:themeShade="BF"/>
          <w:sz w:val="28"/>
          <w:szCs w:val="40"/>
        </w:rPr>
      </w:pPr>
      <w:r w:rsidRPr="00DB36A7">
        <w:rPr>
          <w:rFonts w:ascii="Arial" w:eastAsia="Calibri" w:hAnsi="Arial" w:cs="Times New Roman"/>
          <w:color w:val="365F91" w:themeColor="accent1" w:themeShade="BF"/>
          <w:sz w:val="28"/>
          <w:szCs w:val="40"/>
        </w:rPr>
        <w:t>Responsibilities</w:t>
      </w:r>
    </w:p>
    <w:p w14:paraId="4AD46772" w14:textId="77777777" w:rsidR="004A6B6C" w:rsidRDefault="004A6B6C" w:rsidP="00680CE2">
      <w:pPr>
        <w:jc w:val="both"/>
        <w:rPr>
          <w:rFonts w:ascii="Arial" w:hAnsi="Arial" w:cs="Arial"/>
          <w:b/>
        </w:rPr>
      </w:pPr>
      <w:r>
        <w:rPr>
          <w:rFonts w:ascii="Arial" w:hAnsi="Arial" w:cs="Arial"/>
          <w:b/>
        </w:rPr>
        <w:t>Academic</w:t>
      </w:r>
    </w:p>
    <w:p w14:paraId="63501A03" w14:textId="7D68B998" w:rsidR="0019200A" w:rsidRDefault="0019200A" w:rsidP="00970F4A">
      <w:pPr>
        <w:numPr>
          <w:ilvl w:val="0"/>
          <w:numId w:val="2"/>
        </w:numPr>
        <w:jc w:val="both"/>
        <w:rPr>
          <w:rFonts w:ascii="Arial" w:hAnsi="Arial" w:cs="Arial"/>
          <w:bCs/>
          <w:lang w:val="en-US"/>
        </w:rPr>
      </w:pPr>
      <w:r>
        <w:rPr>
          <w:rFonts w:ascii="Arial" w:hAnsi="Arial" w:cs="Arial"/>
          <w:bCs/>
          <w:lang w:val="en-US"/>
        </w:rPr>
        <w:t>Oversee the launch of Muscat Business School including the media campaign</w:t>
      </w:r>
      <w:r w:rsidR="00051206">
        <w:rPr>
          <w:rFonts w:ascii="Arial" w:hAnsi="Arial" w:cs="Arial"/>
          <w:bCs/>
          <w:lang w:val="en-US"/>
        </w:rPr>
        <w:t xml:space="preserve"> raising awareness of the role of Business Schools and developing an Advisory Body for the School.</w:t>
      </w:r>
    </w:p>
    <w:p w14:paraId="53EA7E67" w14:textId="29D3DF48" w:rsidR="00931692" w:rsidRDefault="00931692" w:rsidP="00970F4A">
      <w:pPr>
        <w:numPr>
          <w:ilvl w:val="0"/>
          <w:numId w:val="2"/>
        </w:numPr>
        <w:jc w:val="both"/>
        <w:rPr>
          <w:rFonts w:ascii="Arial" w:hAnsi="Arial" w:cs="Arial"/>
          <w:bCs/>
          <w:lang w:val="en-US"/>
        </w:rPr>
      </w:pPr>
      <w:r>
        <w:rPr>
          <w:rFonts w:ascii="Arial" w:hAnsi="Arial" w:cs="Arial"/>
          <w:bCs/>
          <w:lang w:val="en-US"/>
        </w:rPr>
        <w:t>Reporting to the DVC Academic Affairs, work with colleagues to deliver the overall Muscat University Strategic Plan.</w:t>
      </w:r>
    </w:p>
    <w:p w14:paraId="7592A8A5" w14:textId="50A3B6E4" w:rsidR="00E712BB" w:rsidRDefault="00E712BB" w:rsidP="00970F4A">
      <w:pPr>
        <w:numPr>
          <w:ilvl w:val="0"/>
          <w:numId w:val="2"/>
        </w:numPr>
        <w:jc w:val="both"/>
        <w:rPr>
          <w:rFonts w:ascii="Arial" w:hAnsi="Arial" w:cs="Arial"/>
          <w:bCs/>
          <w:lang w:val="en-US"/>
        </w:rPr>
      </w:pPr>
      <w:r>
        <w:rPr>
          <w:rFonts w:ascii="Arial" w:hAnsi="Arial" w:cs="Arial"/>
          <w:bCs/>
          <w:lang w:val="en-US"/>
        </w:rPr>
        <w:t xml:space="preserve">Build and lead a team to deliver a </w:t>
      </w:r>
      <w:r w:rsidR="00DB36A7">
        <w:rPr>
          <w:rFonts w:ascii="Arial" w:hAnsi="Arial" w:cs="Arial"/>
          <w:bCs/>
          <w:lang w:val="en-US"/>
        </w:rPr>
        <w:t>high-quality</w:t>
      </w:r>
      <w:r>
        <w:rPr>
          <w:rFonts w:ascii="Arial" w:hAnsi="Arial" w:cs="Arial"/>
          <w:bCs/>
          <w:lang w:val="en-US"/>
        </w:rPr>
        <w:t xml:space="preserve"> learning experience for students and </w:t>
      </w:r>
      <w:r w:rsidR="00DE2A37">
        <w:rPr>
          <w:rFonts w:ascii="Arial" w:hAnsi="Arial" w:cs="Arial"/>
          <w:bCs/>
          <w:lang w:val="en-US"/>
        </w:rPr>
        <w:t>an opportunity to mentor team members to develop their teaching, research and in</w:t>
      </w:r>
      <w:r w:rsidR="00A15B5E">
        <w:rPr>
          <w:rFonts w:ascii="Arial" w:hAnsi="Arial" w:cs="Arial"/>
          <w:bCs/>
          <w:lang w:val="en-US"/>
        </w:rPr>
        <w:t>dustry engagement</w:t>
      </w:r>
      <w:r w:rsidR="00DE2A37">
        <w:rPr>
          <w:rFonts w:ascii="Arial" w:hAnsi="Arial" w:cs="Arial"/>
          <w:bCs/>
          <w:lang w:val="en-US"/>
        </w:rPr>
        <w:t xml:space="preserve"> activities.</w:t>
      </w:r>
    </w:p>
    <w:p w14:paraId="5191706E" w14:textId="254EAD20" w:rsidR="00FE5DDF" w:rsidRDefault="00130766" w:rsidP="00970F4A">
      <w:pPr>
        <w:numPr>
          <w:ilvl w:val="0"/>
          <w:numId w:val="2"/>
        </w:numPr>
        <w:jc w:val="both"/>
        <w:rPr>
          <w:rFonts w:ascii="Arial" w:hAnsi="Arial" w:cs="Arial"/>
          <w:bCs/>
          <w:lang w:val="en-US"/>
        </w:rPr>
      </w:pPr>
      <w:r>
        <w:rPr>
          <w:rFonts w:ascii="Arial" w:hAnsi="Arial" w:cs="Arial"/>
          <w:bCs/>
          <w:lang w:val="en-US"/>
        </w:rPr>
        <w:t>Oversee</w:t>
      </w:r>
      <w:r w:rsidR="007E40F7">
        <w:rPr>
          <w:rFonts w:ascii="Arial" w:hAnsi="Arial" w:cs="Arial"/>
          <w:bCs/>
          <w:lang w:val="en-US"/>
        </w:rPr>
        <w:t xml:space="preserve"> the d</w:t>
      </w:r>
      <w:r>
        <w:rPr>
          <w:rFonts w:ascii="Arial" w:hAnsi="Arial" w:cs="Arial"/>
          <w:bCs/>
          <w:lang w:val="en-US"/>
        </w:rPr>
        <w:t>elivery and d</w:t>
      </w:r>
      <w:r w:rsidR="007E40F7">
        <w:rPr>
          <w:rFonts w:ascii="Arial" w:hAnsi="Arial" w:cs="Arial"/>
          <w:bCs/>
          <w:lang w:val="en-US"/>
        </w:rPr>
        <w:t xml:space="preserve">evelopment of the </w:t>
      </w:r>
      <w:r w:rsidR="00970F4A">
        <w:rPr>
          <w:rFonts w:ascii="Arial" w:hAnsi="Arial" w:cs="Arial"/>
          <w:bCs/>
          <w:lang w:val="en-US"/>
        </w:rPr>
        <w:t xml:space="preserve">BSc </w:t>
      </w:r>
      <w:r>
        <w:rPr>
          <w:rFonts w:ascii="Arial" w:hAnsi="Arial" w:cs="Arial"/>
          <w:bCs/>
          <w:lang w:val="en-US"/>
        </w:rPr>
        <w:t>Accounting for Management</w:t>
      </w:r>
      <w:r w:rsidR="00BA3C05" w:rsidRPr="004A6B6C">
        <w:rPr>
          <w:rFonts w:ascii="Arial" w:hAnsi="Arial" w:cs="Arial"/>
          <w:bCs/>
          <w:lang w:val="en-US"/>
        </w:rPr>
        <w:t xml:space="preserve"> programme in conjunction with Aston University, UK, in order to achieve a </w:t>
      </w:r>
      <w:r w:rsidR="009B3A47">
        <w:rPr>
          <w:rFonts w:ascii="Arial" w:hAnsi="Arial" w:cs="Arial"/>
          <w:bCs/>
          <w:lang w:val="en-US"/>
        </w:rPr>
        <w:t>sustainable programme and an excellent student experience</w:t>
      </w:r>
      <w:r w:rsidR="00BA3C05" w:rsidRPr="004A6B6C">
        <w:rPr>
          <w:rFonts w:ascii="Arial" w:hAnsi="Arial" w:cs="Arial"/>
          <w:bCs/>
          <w:lang w:val="en-US"/>
        </w:rPr>
        <w:t xml:space="preserve">. </w:t>
      </w:r>
    </w:p>
    <w:p w14:paraId="5B6D35ED" w14:textId="79F1BFE3" w:rsidR="00B91BE4" w:rsidRDefault="00B91BE4" w:rsidP="00970F4A">
      <w:pPr>
        <w:numPr>
          <w:ilvl w:val="0"/>
          <w:numId w:val="2"/>
        </w:numPr>
        <w:jc w:val="both"/>
        <w:rPr>
          <w:rFonts w:ascii="Arial" w:hAnsi="Arial" w:cs="Arial"/>
          <w:bCs/>
          <w:lang w:val="en-US"/>
        </w:rPr>
      </w:pPr>
      <w:r>
        <w:rPr>
          <w:rFonts w:ascii="Arial" w:hAnsi="Arial" w:cs="Arial"/>
          <w:bCs/>
          <w:lang w:val="en-US"/>
        </w:rPr>
        <w:t>Complete the</w:t>
      </w:r>
      <w:r w:rsidR="009B3A47">
        <w:rPr>
          <w:rFonts w:ascii="Arial" w:hAnsi="Arial" w:cs="Arial"/>
          <w:bCs/>
          <w:lang w:val="en-US"/>
        </w:rPr>
        <w:t xml:space="preserve"> delivery and </w:t>
      </w:r>
      <w:r>
        <w:rPr>
          <w:rFonts w:ascii="Arial" w:hAnsi="Arial" w:cs="Arial"/>
          <w:bCs/>
          <w:lang w:val="en-US"/>
        </w:rPr>
        <w:t xml:space="preserve">development of the MSc </w:t>
      </w:r>
      <w:r w:rsidR="009B3A47">
        <w:rPr>
          <w:rFonts w:ascii="Arial" w:hAnsi="Arial" w:cs="Arial"/>
          <w:bCs/>
          <w:lang w:val="en-US"/>
        </w:rPr>
        <w:t>Management &amp; Entrepreneurship</w:t>
      </w:r>
      <w:r w:rsidR="00970F4A">
        <w:rPr>
          <w:rFonts w:ascii="Arial" w:hAnsi="Arial" w:cs="Arial"/>
          <w:bCs/>
          <w:lang w:val="en-US"/>
        </w:rPr>
        <w:t xml:space="preserve"> </w:t>
      </w:r>
      <w:r>
        <w:rPr>
          <w:rFonts w:ascii="Arial" w:hAnsi="Arial" w:cs="Arial"/>
          <w:bCs/>
          <w:lang w:val="en-US"/>
        </w:rPr>
        <w:t xml:space="preserve">and MSc </w:t>
      </w:r>
      <w:r w:rsidR="009B3A47">
        <w:rPr>
          <w:rFonts w:ascii="Arial" w:hAnsi="Arial" w:cs="Arial"/>
          <w:bCs/>
          <w:lang w:val="en-US"/>
        </w:rPr>
        <w:t>Finance &amp; Management</w:t>
      </w:r>
      <w:r>
        <w:rPr>
          <w:rFonts w:ascii="Arial" w:hAnsi="Arial" w:cs="Arial"/>
          <w:bCs/>
          <w:lang w:val="en-US"/>
        </w:rPr>
        <w:t xml:space="preserve">, in conjunction with Cranfield University, in order </w:t>
      </w:r>
      <w:r w:rsidR="00DB36A7">
        <w:rPr>
          <w:rFonts w:ascii="Arial" w:hAnsi="Arial" w:cs="Arial"/>
          <w:bCs/>
          <w:lang w:val="en-US"/>
        </w:rPr>
        <w:t xml:space="preserve">to ensure the </w:t>
      </w:r>
      <w:r w:rsidR="009B3A47">
        <w:rPr>
          <w:rFonts w:ascii="Arial" w:hAnsi="Arial" w:cs="Arial"/>
          <w:bCs/>
          <w:lang w:val="en-US"/>
        </w:rPr>
        <w:t>sustainab</w:t>
      </w:r>
      <w:r w:rsidR="00DB36A7">
        <w:rPr>
          <w:rFonts w:ascii="Arial" w:hAnsi="Arial" w:cs="Arial"/>
          <w:bCs/>
          <w:lang w:val="en-US"/>
        </w:rPr>
        <w:t>ility of</w:t>
      </w:r>
      <w:r w:rsidR="009B3A47">
        <w:rPr>
          <w:rFonts w:ascii="Arial" w:hAnsi="Arial" w:cs="Arial"/>
          <w:bCs/>
          <w:lang w:val="en-US"/>
        </w:rPr>
        <w:t xml:space="preserve"> </w:t>
      </w:r>
      <w:r w:rsidR="004752FD">
        <w:rPr>
          <w:rFonts w:ascii="Arial" w:hAnsi="Arial" w:cs="Arial"/>
          <w:bCs/>
          <w:lang w:val="en-US"/>
        </w:rPr>
        <w:t xml:space="preserve">programmes and </w:t>
      </w:r>
      <w:r w:rsidR="00DB36A7">
        <w:rPr>
          <w:rFonts w:ascii="Arial" w:hAnsi="Arial" w:cs="Arial"/>
          <w:bCs/>
          <w:lang w:val="en-US"/>
        </w:rPr>
        <w:t xml:space="preserve">the provision of </w:t>
      </w:r>
      <w:r w:rsidR="004752FD">
        <w:rPr>
          <w:rFonts w:ascii="Arial" w:hAnsi="Arial" w:cs="Arial"/>
          <w:bCs/>
          <w:lang w:val="en-US"/>
        </w:rPr>
        <w:t>excellent student experience.</w:t>
      </w:r>
    </w:p>
    <w:p w14:paraId="5D5C85B6" w14:textId="74398828" w:rsidR="007F2856" w:rsidRDefault="007F2856" w:rsidP="00970F4A">
      <w:pPr>
        <w:numPr>
          <w:ilvl w:val="0"/>
          <w:numId w:val="2"/>
        </w:numPr>
        <w:jc w:val="both"/>
        <w:rPr>
          <w:rFonts w:ascii="Arial" w:hAnsi="Arial" w:cs="Arial"/>
          <w:bCs/>
          <w:lang w:val="en-US"/>
        </w:rPr>
      </w:pPr>
      <w:r>
        <w:rPr>
          <w:rFonts w:ascii="Arial" w:hAnsi="Arial" w:cs="Arial"/>
          <w:bCs/>
          <w:lang w:val="en-US"/>
        </w:rPr>
        <w:t>Recruit to</w:t>
      </w:r>
      <w:r w:rsidR="00613C76">
        <w:rPr>
          <w:rFonts w:ascii="Arial" w:hAnsi="Arial" w:cs="Arial"/>
          <w:bCs/>
          <w:lang w:val="en-US"/>
        </w:rPr>
        <w:t xml:space="preserve"> and </w:t>
      </w:r>
      <w:r>
        <w:rPr>
          <w:rFonts w:ascii="Arial" w:hAnsi="Arial" w:cs="Arial"/>
          <w:bCs/>
          <w:lang w:val="en-US"/>
        </w:rPr>
        <w:t xml:space="preserve">manage the launch of the DBA </w:t>
      </w:r>
      <w:r w:rsidR="00613C76">
        <w:rPr>
          <w:rFonts w:ascii="Arial" w:hAnsi="Arial" w:cs="Arial"/>
          <w:bCs/>
          <w:lang w:val="en-US"/>
        </w:rPr>
        <w:t xml:space="preserve">as well as </w:t>
      </w:r>
      <w:r w:rsidR="003332B2">
        <w:rPr>
          <w:rFonts w:ascii="Arial" w:hAnsi="Arial" w:cs="Arial"/>
          <w:bCs/>
          <w:lang w:val="en-US"/>
        </w:rPr>
        <w:t>manage the delivery</w:t>
      </w:r>
      <w:r w:rsidR="00613C76">
        <w:rPr>
          <w:rFonts w:ascii="Arial" w:hAnsi="Arial" w:cs="Arial"/>
          <w:bCs/>
          <w:lang w:val="en-US"/>
        </w:rPr>
        <w:t xml:space="preserve"> of the programme</w:t>
      </w:r>
      <w:r>
        <w:rPr>
          <w:rFonts w:ascii="Arial" w:hAnsi="Arial" w:cs="Arial"/>
          <w:bCs/>
          <w:lang w:val="en-US"/>
        </w:rPr>
        <w:t>, if approved by the Ministry of Higher Education.</w:t>
      </w:r>
    </w:p>
    <w:p w14:paraId="69A0E511" w14:textId="002C189B" w:rsidR="00970F4A" w:rsidRPr="00970F4A" w:rsidRDefault="00970F4A" w:rsidP="00970F4A">
      <w:pPr>
        <w:numPr>
          <w:ilvl w:val="0"/>
          <w:numId w:val="2"/>
        </w:numPr>
        <w:jc w:val="both"/>
        <w:rPr>
          <w:rFonts w:ascii="Arial" w:hAnsi="Arial" w:cs="Arial"/>
          <w:bCs/>
          <w:lang w:val="en-US"/>
        </w:rPr>
      </w:pPr>
      <w:r w:rsidRPr="00175A55">
        <w:rPr>
          <w:rFonts w:ascii="Arial" w:hAnsi="Arial" w:cs="Arial"/>
          <w:bCs/>
          <w:lang w:val="en-US"/>
        </w:rPr>
        <w:t>Oversee the industrial placement element of the programmes building ties with</w:t>
      </w:r>
      <w:r>
        <w:rPr>
          <w:rFonts w:ascii="Arial" w:hAnsi="Arial" w:cs="Arial"/>
          <w:bCs/>
          <w:lang w:val="en-US"/>
        </w:rPr>
        <w:t xml:space="preserve"> industry to facilitate placement of students. </w:t>
      </w:r>
    </w:p>
    <w:p w14:paraId="53931B01" w14:textId="5DFDD377" w:rsidR="00FE5DDF" w:rsidRDefault="00BA3C05" w:rsidP="00353EF3">
      <w:pPr>
        <w:numPr>
          <w:ilvl w:val="0"/>
          <w:numId w:val="2"/>
        </w:numPr>
        <w:jc w:val="both"/>
        <w:rPr>
          <w:rFonts w:ascii="Arial" w:hAnsi="Arial" w:cs="Arial"/>
          <w:bCs/>
          <w:lang w:val="en-US"/>
        </w:rPr>
      </w:pPr>
      <w:r w:rsidRPr="003B67F7">
        <w:rPr>
          <w:rFonts w:ascii="Arial" w:hAnsi="Arial" w:cs="Arial"/>
          <w:bCs/>
          <w:lang w:val="en-US"/>
        </w:rPr>
        <w:t>Ensure all necessary content and material</w:t>
      </w:r>
      <w:r w:rsidRPr="004A6B6C">
        <w:rPr>
          <w:rFonts w:ascii="Arial" w:hAnsi="Arial" w:cs="Arial"/>
          <w:bCs/>
          <w:lang w:val="en-US"/>
        </w:rPr>
        <w:t xml:space="preserve"> is in place for the programme in time for each part of the course to be delivered: this will involve adaptation of Aston-sourced material to the Oman context</w:t>
      </w:r>
      <w:r w:rsidR="00353EF3">
        <w:rPr>
          <w:rFonts w:ascii="Arial" w:hAnsi="Arial" w:cs="Arial"/>
          <w:bCs/>
          <w:lang w:val="en-US"/>
        </w:rPr>
        <w:t>.</w:t>
      </w:r>
    </w:p>
    <w:p w14:paraId="580CA7E6" w14:textId="36B1F3EF" w:rsidR="00B91BE4" w:rsidRPr="004A6B6C" w:rsidRDefault="00B91BE4" w:rsidP="004A6B6C">
      <w:pPr>
        <w:numPr>
          <w:ilvl w:val="0"/>
          <w:numId w:val="2"/>
        </w:numPr>
        <w:jc w:val="both"/>
        <w:rPr>
          <w:rFonts w:ascii="Arial" w:hAnsi="Arial" w:cs="Arial"/>
          <w:bCs/>
          <w:lang w:val="en-US"/>
        </w:rPr>
      </w:pPr>
      <w:r>
        <w:rPr>
          <w:rFonts w:ascii="Arial" w:hAnsi="Arial" w:cs="Arial"/>
          <w:bCs/>
          <w:lang w:val="en-US"/>
        </w:rPr>
        <w:t>Ensure all necessary pastoral support is available to students both at Undergraduate as well as Postgraduate levels to enable them to succeed on their programmes.</w:t>
      </w:r>
    </w:p>
    <w:p w14:paraId="4D7FD68B" w14:textId="46DF6D3E" w:rsidR="004A6B6C" w:rsidRPr="004A6B6C" w:rsidRDefault="00BA3C05" w:rsidP="00B91BE4">
      <w:pPr>
        <w:numPr>
          <w:ilvl w:val="0"/>
          <w:numId w:val="2"/>
        </w:numPr>
        <w:jc w:val="both"/>
        <w:rPr>
          <w:rFonts w:ascii="Arial" w:hAnsi="Arial" w:cs="Arial"/>
          <w:bCs/>
          <w:lang w:val="en-US"/>
        </w:rPr>
      </w:pPr>
      <w:r w:rsidRPr="004A6B6C">
        <w:rPr>
          <w:rFonts w:ascii="Arial" w:hAnsi="Arial" w:cs="Arial"/>
          <w:bCs/>
          <w:lang w:val="en-US"/>
        </w:rPr>
        <w:t xml:space="preserve">Recruit and induct </w:t>
      </w:r>
      <w:r w:rsidR="00B91BE4">
        <w:rPr>
          <w:rFonts w:ascii="Arial" w:hAnsi="Arial" w:cs="Arial"/>
          <w:bCs/>
          <w:lang w:val="en-US"/>
        </w:rPr>
        <w:t xml:space="preserve">the necessary staff and </w:t>
      </w:r>
      <w:r w:rsidRPr="004A6B6C">
        <w:rPr>
          <w:rFonts w:ascii="Arial" w:hAnsi="Arial" w:cs="Arial"/>
          <w:bCs/>
          <w:lang w:val="en-US"/>
        </w:rPr>
        <w:t>lead delivery</w:t>
      </w:r>
      <w:r w:rsidR="00B91BE4">
        <w:rPr>
          <w:rFonts w:ascii="Arial" w:hAnsi="Arial" w:cs="Arial"/>
          <w:bCs/>
          <w:lang w:val="en-US"/>
        </w:rPr>
        <w:t xml:space="preserve"> and practical organization of flying faculty from the partner universities</w:t>
      </w:r>
      <w:r w:rsidRPr="004A6B6C">
        <w:rPr>
          <w:rFonts w:ascii="Arial" w:hAnsi="Arial" w:cs="Arial"/>
          <w:bCs/>
          <w:lang w:val="en-US"/>
        </w:rPr>
        <w:t xml:space="preserve"> </w:t>
      </w:r>
      <w:r w:rsidRPr="004A6B6C">
        <w:rPr>
          <w:rFonts w:ascii="Arial" w:hAnsi="Arial" w:cs="Arial"/>
          <w:lang w:val="en-US"/>
        </w:rPr>
        <w:t>with the aim of maintaining the highest possible standards in learning, teaching and assessment</w:t>
      </w:r>
      <w:r w:rsidR="00E251F2">
        <w:rPr>
          <w:rFonts w:ascii="Arial" w:hAnsi="Arial" w:cs="Arial"/>
          <w:lang w:val="en-US"/>
        </w:rPr>
        <w:t>.</w:t>
      </w:r>
    </w:p>
    <w:p w14:paraId="3C5682E4" w14:textId="74EA1D3E" w:rsidR="004A6B6C" w:rsidRPr="004A6B6C" w:rsidRDefault="00BA3C05" w:rsidP="004A6B6C">
      <w:pPr>
        <w:numPr>
          <w:ilvl w:val="0"/>
          <w:numId w:val="2"/>
        </w:numPr>
        <w:jc w:val="both"/>
        <w:rPr>
          <w:rFonts w:ascii="Arial" w:hAnsi="Arial" w:cs="Arial"/>
          <w:bCs/>
          <w:lang w:val="en-US"/>
        </w:rPr>
      </w:pPr>
      <w:r w:rsidRPr="004A6B6C">
        <w:rPr>
          <w:rFonts w:ascii="Arial" w:hAnsi="Arial" w:cs="Arial"/>
          <w:lang w:val="en-US"/>
        </w:rPr>
        <w:t>Contribute to wider academic policy and planning across the University</w:t>
      </w:r>
      <w:r w:rsidR="00E251F2">
        <w:rPr>
          <w:rFonts w:ascii="Arial" w:hAnsi="Arial" w:cs="Arial"/>
          <w:lang w:val="en-US"/>
        </w:rPr>
        <w:t>.</w:t>
      </w:r>
    </w:p>
    <w:p w14:paraId="5DE829FC" w14:textId="77777777" w:rsidR="004A6B6C" w:rsidRPr="000F4B33" w:rsidRDefault="00BA3C05" w:rsidP="004A6B6C">
      <w:pPr>
        <w:numPr>
          <w:ilvl w:val="0"/>
          <w:numId w:val="2"/>
        </w:numPr>
        <w:jc w:val="both"/>
        <w:rPr>
          <w:rFonts w:ascii="Arial" w:hAnsi="Arial" w:cs="Arial"/>
          <w:bCs/>
          <w:lang w:val="en-US"/>
        </w:rPr>
      </w:pPr>
      <w:r w:rsidRPr="004A6B6C">
        <w:rPr>
          <w:rFonts w:ascii="Arial" w:hAnsi="Arial" w:cs="Arial"/>
          <w:lang w:val="en-US"/>
        </w:rPr>
        <w:t>Ensure fulfilment of University responsibilities in student admissions, instruction, progression and examination; availability of pastoral assistance and adherence to the relevant regulations.</w:t>
      </w:r>
    </w:p>
    <w:p w14:paraId="2E9F9B7D" w14:textId="77777777" w:rsidR="000F4B33" w:rsidRPr="004A6B6C" w:rsidRDefault="000F4B33" w:rsidP="004A6B6C">
      <w:pPr>
        <w:numPr>
          <w:ilvl w:val="0"/>
          <w:numId w:val="2"/>
        </w:numPr>
        <w:jc w:val="both"/>
        <w:rPr>
          <w:rFonts w:ascii="Arial" w:hAnsi="Arial" w:cs="Arial"/>
          <w:bCs/>
          <w:lang w:val="en-US"/>
        </w:rPr>
      </w:pPr>
      <w:r>
        <w:rPr>
          <w:rFonts w:ascii="Arial" w:hAnsi="Arial" w:cs="Arial"/>
          <w:lang w:val="en-US"/>
        </w:rPr>
        <w:lastRenderedPageBreak/>
        <w:t>Monitor student attendance and performance</w:t>
      </w:r>
      <w:r w:rsidR="00F5591A">
        <w:rPr>
          <w:rFonts w:ascii="Arial" w:hAnsi="Arial" w:cs="Arial"/>
          <w:lang w:val="en-US"/>
        </w:rPr>
        <w:t>, and obtain student feedback in order to enhance the course over time.</w:t>
      </w:r>
    </w:p>
    <w:p w14:paraId="3C1CD650" w14:textId="1D483B7F" w:rsidR="006D6528" w:rsidRPr="004A6B6C" w:rsidRDefault="00BA3C05" w:rsidP="004A6B6C">
      <w:pPr>
        <w:numPr>
          <w:ilvl w:val="0"/>
          <w:numId w:val="2"/>
        </w:numPr>
        <w:jc w:val="both"/>
        <w:rPr>
          <w:rFonts w:ascii="Arial" w:hAnsi="Arial" w:cs="Arial"/>
          <w:bCs/>
          <w:lang w:val="en-US"/>
        </w:rPr>
      </w:pPr>
      <w:r w:rsidRPr="004A6B6C">
        <w:rPr>
          <w:rFonts w:ascii="Arial" w:hAnsi="Arial" w:cs="Arial"/>
          <w:lang w:val="en-US"/>
        </w:rPr>
        <w:t xml:space="preserve">Develop and monitor appropriate </w:t>
      </w:r>
      <w:r w:rsidR="006412C0">
        <w:rPr>
          <w:rFonts w:ascii="Arial" w:hAnsi="Arial" w:cs="Arial"/>
          <w:lang w:val="en-US"/>
        </w:rPr>
        <w:t xml:space="preserve">evaluation, </w:t>
      </w:r>
      <w:r w:rsidRPr="004A6B6C">
        <w:rPr>
          <w:rFonts w:ascii="Arial" w:hAnsi="Arial" w:cs="Arial"/>
          <w:lang w:val="en-US"/>
        </w:rPr>
        <w:t>quality assurance and enhancement mechanisms. </w:t>
      </w:r>
    </w:p>
    <w:p w14:paraId="395694FA" w14:textId="752A69D2" w:rsidR="004A6B6C" w:rsidRPr="004A6B6C" w:rsidRDefault="00BA3C05" w:rsidP="00970F4A">
      <w:pPr>
        <w:numPr>
          <w:ilvl w:val="0"/>
          <w:numId w:val="2"/>
        </w:numPr>
        <w:jc w:val="both"/>
        <w:rPr>
          <w:rFonts w:ascii="Arial" w:hAnsi="Arial" w:cs="Arial"/>
          <w:lang w:val="en-US"/>
        </w:rPr>
      </w:pPr>
      <w:r w:rsidRPr="004A6B6C">
        <w:rPr>
          <w:rFonts w:ascii="Arial" w:hAnsi="Arial" w:cs="Arial"/>
          <w:lang w:val="en-US"/>
        </w:rPr>
        <w:t>Consult with international professional bodies with a view to successfully securing accreditation when the first cohort graduates, and work to ensure that accreditation requirements are fully met.</w:t>
      </w:r>
    </w:p>
    <w:p w14:paraId="499E1376" w14:textId="4CBF0EA4" w:rsidR="004A6B6C" w:rsidRPr="004A6B6C" w:rsidRDefault="00BA3C05" w:rsidP="00E251F2">
      <w:pPr>
        <w:numPr>
          <w:ilvl w:val="0"/>
          <w:numId w:val="2"/>
        </w:numPr>
        <w:jc w:val="both"/>
        <w:rPr>
          <w:rFonts w:ascii="Arial" w:hAnsi="Arial" w:cs="Arial"/>
          <w:lang w:val="en-US"/>
        </w:rPr>
      </w:pPr>
      <w:r w:rsidRPr="004A6B6C">
        <w:rPr>
          <w:rFonts w:ascii="Arial" w:hAnsi="Arial" w:cs="Arial"/>
          <w:lang w:val="en-US"/>
        </w:rPr>
        <w:t>Consult with relevant national regulators</w:t>
      </w:r>
      <w:r w:rsidR="00E251F2">
        <w:rPr>
          <w:rFonts w:ascii="Arial" w:hAnsi="Arial" w:cs="Arial"/>
          <w:lang w:val="en-US"/>
        </w:rPr>
        <w:t>, primarily the Ministry of Higher Education (MoHE) and the Oman Academic Accreditation Authority (OAAA)</w:t>
      </w:r>
      <w:r w:rsidRPr="004A6B6C">
        <w:rPr>
          <w:rFonts w:ascii="Arial" w:hAnsi="Arial" w:cs="Arial"/>
          <w:lang w:val="en-US"/>
        </w:rPr>
        <w:t xml:space="preserve"> </w:t>
      </w:r>
      <w:r w:rsidR="00E251F2">
        <w:rPr>
          <w:rFonts w:ascii="Arial" w:hAnsi="Arial" w:cs="Arial"/>
          <w:lang w:val="en-US"/>
        </w:rPr>
        <w:t>to</w:t>
      </w:r>
      <w:r w:rsidRPr="004A6B6C">
        <w:rPr>
          <w:rFonts w:ascii="Arial" w:hAnsi="Arial" w:cs="Arial"/>
          <w:lang w:val="en-US"/>
        </w:rPr>
        <w:t xml:space="preserve"> ensure that statutory requirements are met and that university’s policies, systems and procedures are observed and applied. </w:t>
      </w:r>
    </w:p>
    <w:p w14:paraId="505D6B23" w14:textId="58A175C7" w:rsidR="004A6B6C" w:rsidRPr="000F4B33" w:rsidRDefault="000F4B33" w:rsidP="00FE1470">
      <w:pPr>
        <w:numPr>
          <w:ilvl w:val="0"/>
          <w:numId w:val="2"/>
        </w:numPr>
        <w:jc w:val="both"/>
        <w:rPr>
          <w:rFonts w:ascii="Arial" w:hAnsi="Arial" w:cs="Arial"/>
          <w:b/>
        </w:rPr>
      </w:pPr>
      <w:r w:rsidRPr="000F4B33">
        <w:rPr>
          <w:rFonts w:ascii="Arial" w:hAnsi="Arial" w:cs="Arial"/>
          <w:lang w:val="en-US"/>
        </w:rPr>
        <w:t>Undertake suitable personal scholarship and</w:t>
      </w:r>
      <w:r>
        <w:rPr>
          <w:rFonts w:ascii="Arial" w:hAnsi="Arial" w:cs="Arial"/>
          <w:lang w:val="en-US"/>
        </w:rPr>
        <w:t xml:space="preserve"> i</w:t>
      </w:r>
      <w:r w:rsidR="00BA3C05" w:rsidRPr="000F4B33">
        <w:rPr>
          <w:rFonts w:ascii="Arial" w:hAnsi="Arial" w:cs="Arial"/>
          <w:lang w:val="en-US"/>
        </w:rPr>
        <w:t>n due course, develop with colleagues appropriate research activities and ensure synergy between research and teaching</w:t>
      </w:r>
      <w:r w:rsidR="00E251F2">
        <w:rPr>
          <w:rFonts w:ascii="Arial" w:hAnsi="Arial" w:cs="Arial"/>
          <w:lang w:val="en-US"/>
        </w:rPr>
        <w:t>.</w:t>
      </w:r>
      <w:r w:rsidR="004A6B6C" w:rsidRPr="000F4B33">
        <w:rPr>
          <w:rFonts w:ascii="Arial" w:hAnsi="Arial" w:cs="Arial"/>
          <w:lang w:val="en-US"/>
        </w:rPr>
        <w:t xml:space="preserve"> </w:t>
      </w:r>
    </w:p>
    <w:p w14:paraId="2AE3EC51" w14:textId="77777777" w:rsidR="004A6B6C" w:rsidRPr="004A6B6C" w:rsidRDefault="00680CE2" w:rsidP="000F4B33">
      <w:pPr>
        <w:jc w:val="both"/>
        <w:rPr>
          <w:rFonts w:ascii="Arial" w:hAnsi="Arial" w:cs="Arial"/>
        </w:rPr>
      </w:pPr>
      <w:r w:rsidRPr="004A6B6C">
        <w:rPr>
          <w:rFonts w:ascii="Arial" w:hAnsi="Arial" w:cs="Arial"/>
          <w:b/>
        </w:rPr>
        <w:t>Planning</w:t>
      </w:r>
      <w:r w:rsidR="004A6B6C" w:rsidRPr="004A6B6C">
        <w:rPr>
          <w:rFonts w:ascii="Arial" w:hAnsi="Arial" w:cs="Arial"/>
          <w:b/>
        </w:rPr>
        <w:t xml:space="preserve"> and management</w:t>
      </w:r>
    </w:p>
    <w:p w14:paraId="04EDA7A9" w14:textId="557AF18B" w:rsidR="000F4B33" w:rsidRDefault="00D84C6E" w:rsidP="00DE156A">
      <w:pPr>
        <w:numPr>
          <w:ilvl w:val="0"/>
          <w:numId w:val="2"/>
        </w:numPr>
        <w:jc w:val="both"/>
        <w:rPr>
          <w:rFonts w:ascii="Arial" w:hAnsi="Arial" w:cs="Arial"/>
        </w:rPr>
      </w:pPr>
      <w:r>
        <w:rPr>
          <w:rFonts w:ascii="Arial" w:hAnsi="Arial" w:cs="Arial"/>
        </w:rPr>
        <w:t>Lead disciplinary input to the</w:t>
      </w:r>
      <w:r w:rsidR="000F4B33">
        <w:rPr>
          <w:rFonts w:ascii="Arial" w:hAnsi="Arial" w:cs="Arial"/>
        </w:rPr>
        <w:t xml:space="preserve"> recruitment and selection of students, ensuring fair and transparent processes are followed and that able, motivated students enter the programme</w:t>
      </w:r>
      <w:r w:rsidR="00E251F2">
        <w:rPr>
          <w:rFonts w:ascii="Arial" w:hAnsi="Arial" w:cs="Arial"/>
        </w:rPr>
        <w:t>.</w:t>
      </w:r>
    </w:p>
    <w:p w14:paraId="2C45B5C5" w14:textId="5D344A0F" w:rsidR="000F4B33" w:rsidRDefault="000F4B33" w:rsidP="00B91BE4">
      <w:pPr>
        <w:numPr>
          <w:ilvl w:val="0"/>
          <w:numId w:val="2"/>
        </w:numPr>
        <w:jc w:val="both"/>
        <w:rPr>
          <w:rFonts w:ascii="Arial" w:hAnsi="Arial" w:cs="Arial"/>
        </w:rPr>
      </w:pPr>
      <w:r>
        <w:rPr>
          <w:rFonts w:ascii="Arial" w:hAnsi="Arial" w:cs="Arial"/>
        </w:rPr>
        <w:t xml:space="preserve">Coordinate with Aston </w:t>
      </w:r>
      <w:r w:rsidR="00B91BE4">
        <w:rPr>
          <w:rFonts w:ascii="Arial" w:hAnsi="Arial" w:cs="Arial"/>
        </w:rPr>
        <w:t xml:space="preserve">and Cranfield </w:t>
      </w:r>
      <w:r>
        <w:rPr>
          <w:rFonts w:ascii="Arial" w:hAnsi="Arial" w:cs="Arial"/>
        </w:rPr>
        <w:t>colleagues to ensure that the programme</w:t>
      </w:r>
      <w:r w:rsidR="00B91BE4">
        <w:rPr>
          <w:rFonts w:ascii="Arial" w:hAnsi="Arial" w:cs="Arial"/>
        </w:rPr>
        <w:t>s</w:t>
      </w:r>
      <w:r>
        <w:rPr>
          <w:rFonts w:ascii="Arial" w:hAnsi="Arial" w:cs="Arial"/>
        </w:rPr>
        <w:t xml:space="preserve"> </w:t>
      </w:r>
      <w:r w:rsidR="00B91BE4">
        <w:rPr>
          <w:rFonts w:ascii="Arial" w:hAnsi="Arial" w:cs="Arial"/>
        </w:rPr>
        <w:t>are</w:t>
      </w:r>
      <w:r>
        <w:rPr>
          <w:rFonts w:ascii="Arial" w:hAnsi="Arial" w:cs="Arial"/>
        </w:rPr>
        <w:t xml:space="preserve"> of the same quality and rigour as the </w:t>
      </w:r>
      <w:r w:rsidR="00B91BE4">
        <w:rPr>
          <w:rFonts w:ascii="Arial" w:hAnsi="Arial" w:cs="Arial"/>
        </w:rPr>
        <w:t>partner</w:t>
      </w:r>
      <w:r>
        <w:rPr>
          <w:rFonts w:ascii="Arial" w:hAnsi="Arial" w:cs="Arial"/>
        </w:rPr>
        <w:t xml:space="preserve"> equivalent and that good practice is exchanged between the </w:t>
      </w:r>
      <w:r w:rsidR="00B91BE4">
        <w:rPr>
          <w:rFonts w:ascii="Arial" w:hAnsi="Arial" w:cs="Arial"/>
        </w:rPr>
        <w:t>three</w:t>
      </w:r>
      <w:r>
        <w:rPr>
          <w:rFonts w:ascii="Arial" w:hAnsi="Arial" w:cs="Arial"/>
        </w:rPr>
        <w:t xml:space="preserve"> Universities.</w:t>
      </w:r>
    </w:p>
    <w:p w14:paraId="6D43AE0B" w14:textId="3A0A0302" w:rsidR="00BD3F19" w:rsidRDefault="00BD3F19" w:rsidP="00DE156A">
      <w:pPr>
        <w:numPr>
          <w:ilvl w:val="0"/>
          <w:numId w:val="2"/>
        </w:numPr>
        <w:jc w:val="both"/>
        <w:rPr>
          <w:rFonts w:ascii="Arial" w:hAnsi="Arial" w:cs="Arial"/>
        </w:rPr>
      </w:pPr>
      <w:r>
        <w:rPr>
          <w:rFonts w:ascii="Arial" w:hAnsi="Arial" w:cs="Arial"/>
        </w:rPr>
        <w:t>Oversee the training and induction of Muscat staff to achieve Aston</w:t>
      </w:r>
      <w:r w:rsidR="00B91BE4">
        <w:rPr>
          <w:rFonts w:ascii="Arial" w:hAnsi="Arial" w:cs="Arial"/>
        </w:rPr>
        <w:t xml:space="preserve"> / Cranfield</w:t>
      </w:r>
      <w:r>
        <w:rPr>
          <w:rFonts w:ascii="Arial" w:hAnsi="Arial" w:cs="Arial"/>
        </w:rPr>
        <w:t xml:space="preserve"> ‘Recognised Teacher Status’.</w:t>
      </w:r>
    </w:p>
    <w:p w14:paraId="095B02F6" w14:textId="77777777" w:rsidR="004A6B6C" w:rsidRDefault="00680CE2" w:rsidP="00DE156A">
      <w:pPr>
        <w:numPr>
          <w:ilvl w:val="0"/>
          <w:numId w:val="2"/>
        </w:numPr>
        <w:jc w:val="both"/>
        <w:rPr>
          <w:rFonts w:ascii="Arial" w:hAnsi="Arial" w:cs="Arial"/>
        </w:rPr>
      </w:pPr>
      <w:r w:rsidRPr="004A6B6C">
        <w:rPr>
          <w:rFonts w:ascii="Arial" w:hAnsi="Arial" w:cs="Arial"/>
        </w:rPr>
        <w:t xml:space="preserve">Develop a programme delivery plan in consultation with </w:t>
      </w:r>
      <w:r w:rsidR="004A6B6C" w:rsidRPr="004A6B6C">
        <w:rPr>
          <w:rFonts w:ascii="Arial" w:hAnsi="Arial" w:cs="Arial"/>
        </w:rPr>
        <w:t>senior University management</w:t>
      </w:r>
      <w:r w:rsidRPr="004A6B6C">
        <w:rPr>
          <w:rFonts w:ascii="Arial" w:hAnsi="Arial" w:cs="Arial"/>
        </w:rPr>
        <w:t xml:space="preserve"> and take responsibility for its implementation.</w:t>
      </w:r>
    </w:p>
    <w:p w14:paraId="038D5A48" w14:textId="4CFFCB00" w:rsidR="000F4B33" w:rsidRPr="000F4B33" w:rsidRDefault="000F4B33" w:rsidP="00EB3035">
      <w:pPr>
        <w:numPr>
          <w:ilvl w:val="0"/>
          <w:numId w:val="2"/>
        </w:numPr>
        <w:jc w:val="both"/>
        <w:rPr>
          <w:rFonts w:ascii="Arial" w:hAnsi="Arial" w:cs="Arial"/>
          <w:lang w:val="en-US"/>
        </w:rPr>
      </w:pPr>
      <w:r>
        <w:rPr>
          <w:rFonts w:ascii="Arial" w:hAnsi="Arial" w:cs="Arial"/>
        </w:rPr>
        <w:t>Plan, budget for</w:t>
      </w:r>
      <w:r w:rsidR="00D84C6E">
        <w:rPr>
          <w:rFonts w:ascii="Arial" w:hAnsi="Arial" w:cs="Arial"/>
        </w:rPr>
        <w:t xml:space="preserve"> and</w:t>
      </w:r>
      <w:r w:rsidR="00680CE2" w:rsidRPr="000F4B33">
        <w:rPr>
          <w:rFonts w:ascii="Arial" w:hAnsi="Arial" w:cs="Arial"/>
        </w:rPr>
        <w:t xml:space="preserve"> organise the programme resources </w:t>
      </w:r>
      <w:r w:rsidR="002B523A">
        <w:rPr>
          <w:rFonts w:ascii="Arial" w:hAnsi="Arial" w:cs="Arial"/>
        </w:rPr>
        <w:t xml:space="preserve">leading to a financially sustainable </w:t>
      </w:r>
      <w:r w:rsidR="00050C05">
        <w:rPr>
          <w:rFonts w:ascii="Arial" w:hAnsi="Arial" w:cs="Arial"/>
        </w:rPr>
        <w:t xml:space="preserve">Faculty through ensuring </w:t>
      </w:r>
      <w:r w:rsidR="00680CE2" w:rsidRPr="000F4B33">
        <w:rPr>
          <w:rFonts w:ascii="Arial" w:hAnsi="Arial" w:cs="Arial"/>
        </w:rPr>
        <w:t>effective delivery</w:t>
      </w:r>
      <w:r>
        <w:rPr>
          <w:rFonts w:ascii="Arial" w:hAnsi="Arial" w:cs="Arial"/>
        </w:rPr>
        <w:t>, review</w:t>
      </w:r>
      <w:r w:rsidR="00050C05">
        <w:rPr>
          <w:rFonts w:ascii="Arial" w:hAnsi="Arial" w:cs="Arial"/>
        </w:rPr>
        <w:t>ing</w:t>
      </w:r>
      <w:r>
        <w:rPr>
          <w:rFonts w:ascii="Arial" w:hAnsi="Arial" w:cs="Arial"/>
        </w:rPr>
        <w:t xml:space="preserve"> monthly spend, monitor</w:t>
      </w:r>
      <w:r w:rsidR="00050C05">
        <w:rPr>
          <w:rFonts w:ascii="Arial" w:hAnsi="Arial" w:cs="Arial"/>
        </w:rPr>
        <w:t>ing</w:t>
      </w:r>
      <w:r>
        <w:rPr>
          <w:rFonts w:ascii="Arial" w:hAnsi="Arial" w:cs="Arial"/>
        </w:rPr>
        <w:t xml:space="preserve"> and </w:t>
      </w:r>
      <w:r>
        <w:rPr>
          <w:rFonts w:ascii="Arial" w:hAnsi="Arial" w:cs="Arial"/>
          <w:lang w:val="en-US"/>
        </w:rPr>
        <w:t>ensur</w:t>
      </w:r>
      <w:r w:rsidR="00050C05">
        <w:rPr>
          <w:rFonts w:ascii="Arial" w:hAnsi="Arial" w:cs="Arial"/>
          <w:lang w:val="en-US"/>
        </w:rPr>
        <w:t>ing</w:t>
      </w:r>
      <w:r>
        <w:rPr>
          <w:rFonts w:ascii="Arial" w:hAnsi="Arial" w:cs="Arial"/>
          <w:lang w:val="en-US"/>
        </w:rPr>
        <w:t xml:space="preserve"> budgetary compliance and mak</w:t>
      </w:r>
      <w:r w:rsidR="00050C05">
        <w:rPr>
          <w:rFonts w:ascii="Arial" w:hAnsi="Arial" w:cs="Arial"/>
          <w:lang w:val="en-US"/>
        </w:rPr>
        <w:t>ing</w:t>
      </w:r>
      <w:r w:rsidRPr="000F4B33">
        <w:rPr>
          <w:rFonts w:ascii="Arial" w:hAnsi="Arial" w:cs="Arial"/>
          <w:lang w:val="en-US"/>
        </w:rPr>
        <w:t xml:space="preserve"> a case for further investments as necessary</w:t>
      </w:r>
      <w:r w:rsidR="00050C05">
        <w:rPr>
          <w:rFonts w:ascii="Arial" w:hAnsi="Arial" w:cs="Arial"/>
          <w:lang w:val="en-US"/>
        </w:rPr>
        <w:t>, as well as seeking opportunities for growth</w:t>
      </w:r>
      <w:r>
        <w:rPr>
          <w:rFonts w:ascii="Arial" w:hAnsi="Arial" w:cs="Arial"/>
          <w:lang w:val="en-US"/>
        </w:rPr>
        <w:t>.</w:t>
      </w:r>
    </w:p>
    <w:p w14:paraId="60CD377F" w14:textId="33CAC013" w:rsidR="000F4B33" w:rsidRPr="000F4B33" w:rsidRDefault="000F4B33" w:rsidP="000F4B33">
      <w:pPr>
        <w:numPr>
          <w:ilvl w:val="0"/>
          <w:numId w:val="2"/>
        </w:numPr>
        <w:jc w:val="both"/>
        <w:rPr>
          <w:rFonts w:ascii="Arial" w:hAnsi="Arial" w:cs="Arial"/>
          <w:bCs/>
          <w:lang w:val="en-US"/>
        </w:rPr>
      </w:pPr>
      <w:r w:rsidRPr="000F4B33">
        <w:rPr>
          <w:rFonts w:ascii="Arial" w:hAnsi="Arial" w:cs="Arial"/>
          <w:lang w:val="en-US"/>
        </w:rPr>
        <w:t>Ensure that the highest standards of good practice are observed in respect of health, safety, environment and professional ethics</w:t>
      </w:r>
      <w:r w:rsidR="00BD3F19">
        <w:rPr>
          <w:rFonts w:ascii="Arial" w:hAnsi="Arial" w:cs="Arial"/>
          <w:bCs/>
          <w:lang w:val="en-US"/>
        </w:rPr>
        <w:t>.</w:t>
      </w:r>
    </w:p>
    <w:p w14:paraId="3BD6FDF2" w14:textId="043776F1" w:rsidR="000F4B33" w:rsidRPr="000F4B33" w:rsidRDefault="000F4B33" w:rsidP="000F4B33">
      <w:pPr>
        <w:numPr>
          <w:ilvl w:val="0"/>
          <w:numId w:val="2"/>
        </w:numPr>
        <w:jc w:val="both"/>
        <w:rPr>
          <w:rFonts w:ascii="Arial" w:hAnsi="Arial" w:cs="Arial"/>
          <w:bCs/>
          <w:lang w:val="en-US"/>
        </w:rPr>
      </w:pPr>
      <w:r w:rsidRPr="000F4B33">
        <w:rPr>
          <w:rFonts w:ascii="Arial" w:hAnsi="Arial" w:cs="Arial"/>
          <w:bCs/>
          <w:lang w:val="en-US"/>
        </w:rPr>
        <w:t>Undertake other tasks as requested by University senior management</w:t>
      </w:r>
      <w:r w:rsidR="00BD3F19">
        <w:rPr>
          <w:rFonts w:ascii="Arial" w:hAnsi="Arial" w:cs="Arial"/>
          <w:bCs/>
          <w:lang w:val="en-US"/>
        </w:rPr>
        <w:t>.</w:t>
      </w:r>
    </w:p>
    <w:p w14:paraId="41D8FB97" w14:textId="77777777" w:rsidR="00680CE2" w:rsidRPr="000F4B33" w:rsidRDefault="000F4B33" w:rsidP="000F4B33">
      <w:pPr>
        <w:jc w:val="both"/>
        <w:rPr>
          <w:rFonts w:ascii="Arial" w:hAnsi="Arial" w:cs="Arial"/>
          <w:b/>
        </w:rPr>
      </w:pPr>
      <w:r w:rsidRPr="000F4B33">
        <w:rPr>
          <w:rFonts w:ascii="Arial" w:hAnsi="Arial" w:cs="Arial"/>
          <w:b/>
        </w:rPr>
        <w:t>Communications and external relations</w:t>
      </w:r>
    </w:p>
    <w:p w14:paraId="373203C4" w14:textId="277E59D4" w:rsidR="006412C0" w:rsidRPr="006412C0" w:rsidRDefault="006412C0" w:rsidP="00B91BE4">
      <w:pPr>
        <w:numPr>
          <w:ilvl w:val="0"/>
          <w:numId w:val="2"/>
        </w:numPr>
        <w:jc w:val="both"/>
        <w:rPr>
          <w:rFonts w:ascii="Arial" w:hAnsi="Arial" w:cs="Arial"/>
          <w:lang w:val="en-US"/>
        </w:rPr>
      </w:pPr>
      <w:r>
        <w:rPr>
          <w:rFonts w:ascii="Arial" w:hAnsi="Arial" w:cs="Arial"/>
        </w:rPr>
        <w:t>Act as the first point of contact on all</w:t>
      </w:r>
      <w:r w:rsidR="00D84C6E">
        <w:rPr>
          <w:rFonts w:ascii="Arial" w:hAnsi="Arial" w:cs="Arial"/>
        </w:rPr>
        <w:t xml:space="preserve"> academic</w:t>
      </w:r>
      <w:r>
        <w:rPr>
          <w:rFonts w:ascii="Arial" w:hAnsi="Arial" w:cs="Arial"/>
        </w:rPr>
        <w:t xml:space="preserve"> issues connected with the programme</w:t>
      </w:r>
      <w:r w:rsidR="00D33218">
        <w:rPr>
          <w:rFonts w:ascii="Arial" w:hAnsi="Arial" w:cs="Arial"/>
        </w:rPr>
        <w:t>s</w:t>
      </w:r>
      <w:r>
        <w:rPr>
          <w:rFonts w:ascii="Arial" w:hAnsi="Arial" w:cs="Arial"/>
        </w:rPr>
        <w:t>.</w:t>
      </w:r>
    </w:p>
    <w:p w14:paraId="3C389F0E" w14:textId="38542214" w:rsidR="000F4B33" w:rsidRPr="000F4B33" w:rsidRDefault="000F4B33" w:rsidP="00D84C6E">
      <w:pPr>
        <w:numPr>
          <w:ilvl w:val="0"/>
          <w:numId w:val="2"/>
        </w:numPr>
        <w:jc w:val="both"/>
        <w:rPr>
          <w:rFonts w:ascii="Arial" w:hAnsi="Arial" w:cs="Arial"/>
          <w:lang w:val="en-US"/>
        </w:rPr>
      </w:pPr>
      <w:r w:rsidRPr="000F4B33">
        <w:rPr>
          <w:rFonts w:ascii="Arial" w:hAnsi="Arial" w:cs="Arial"/>
          <w:lang w:val="en-US"/>
        </w:rPr>
        <w:t xml:space="preserve">Assist University staff in the promotion of </w:t>
      </w:r>
      <w:r w:rsidR="00D84C6E">
        <w:rPr>
          <w:rFonts w:ascii="Arial" w:hAnsi="Arial" w:cs="Arial"/>
          <w:lang w:val="en-US"/>
        </w:rPr>
        <w:t>the Faculty’s offerings</w:t>
      </w:r>
      <w:r w:rsidRPr="000F4B33">
        <w:rPr>
          <w:rFonts w:ascii="Arial" w:hAnsi="Arial" w:cs="Arial"/>
          <w:lang w:val="en-US"/>
        </w:rPr>
        <w:t xml:space="preserve"> in order to attract a high quality student intake and build a strong reputation with employers</w:t>
      </w:r>
      <w:r w:rsidR="00BD3F19">
        <w:rPr>
          <w:rFonts w:ascii="Arial" w:hAnsi="Arial" w:cs="Arial"/>
          <w:lang w:val="en-US"/>
        </w:rPr>
        <w:t>.</w:t>
      </w:r>
    </w:p>
    <w:p w14:paraId="633AB5B3" w14:textId="097326F9" w:rsidR="000F4B33" w:rsidRPr="000F4B33" w:rsidRDefault="00BA3C05" w:rsidP="00970F4A">
      <w:pPr>
        <w:numPr>
          <w:ilvl w:val="0"/>
          <w:numId w:val="2"/>
        </w:numPr>
        <w:jc w:val="both"/>
        <w:rPr>
          <w:rFonts w:ascii="Arial" w:hAnsi="Arial" w:cs="Arial"/>
          <w:lang w:val="en-US"/>
        </w:rPr>
      </w:pPr>
      <w:r w:rsidRPr="000F4B33">
        <w:rPr>
          <w:rFonts w:ascii="Arial" w:hAnsi="Arial" w:cs="Arial"/>
          <w:lang w:val="en-US"/>
        </w:rPr>
        <w:lastRenderedPageBreak/>
        <w:t>Maintain, extend and utilise personal networks within the national HE sector and</w:t>
      </w:r>
      <w:r w:rsidR="000F4B33" w:rsidRPr="000F4B33">
        <w:rPr>
          <w:rFonts w:ascii="Arial" w:hAnsi="Arial" w:cs="Arial"/>
          <w:lang w:val="en-US"/>
        </w:rPr>
        <w:t xml:space="preserve"> </w:t>
      </w:r>
      <w:r w:rsidRPr="000F4B33">
        <w:rPr>
          <w:rFonts w:ascii="Arial" w:hAnsi="Arial" w:cs="Arial"/>
          <w:lang w:val="en-US"/>
        </w:rPr>
        <w:t xml:space="preserve">across the </w:t>
      </w:r>
      <w:r w:rsidR="003332B2">
        <w:rPr>
          <w:rFonts w:ascii="Arial" w:hAnsi="Arial" w:cs="Arial"/>
          <w:lang w:val="en-US"/>
        </w:rPr>
        <w:t>business and</w:t>
      </w:r>
      <w:r w:rsidR="008D380E">
        <w:rPr>
          <w:rFonts w:ascii="Arial" w:hAnsi="Arial" w:cs="Arial"/>
          <w:lang w:val="en-US"/>
        </w:rPr>
        <w:t xml:space="preserve"> management</w:t>
      </w:r>
      <w:r w:rsidRPr="000F4B33">
        <w:rPr>
          <w:rFonts w:ascii="Arial" w:hAnsi="Arial" w:cs="Arial"/>
          <w:lang w:val="en-US"/>
        </w:rPr>
        <w:t xml:space="preserve"> community, creating a strong profile and esteem for Muscat University, and participate in relevant international conferences, etc., to this end.</w:t>
      </w:r>
    </w:p>
    <w:p w14:paraId="5E597728" w14:textId="063D13EF" w:rsidR="000F4B33" w:rsidRDefault="00BA3C05" w:rsidP="000F4B33">
      <w:pPr>
        <w:numPr>
          <w:ilvl w:val="0"/>
          <w:numId w:val="2"/>
        </w:numPr>
        <w:jc w:val="both"/>
        <w:rPr>
          <w:rFonts w:ascii="Arial" w:hAnsi="Arial" w:cs="Arial"/>
          <w:lang w:val="en-US"/>
        </w:rPr>
      </w:pPr>
      <w:r w:rsidRPr="000F4B33">
        <w:rPr>
          <w:rFonts w:ascii="Arial" w:hAnsi="Arial" w:cs="Arial"/>
          <w:lang w:val="en-US"/>
        </w:rPr>
        <w:t>Network into the national HE sector and relevant practitioner community</w:t>
      </w:r>
      <w:r w:rsidR="00BD3F19">
        <w:rPr>
          <w:rFonts w:ascii="Arial" w:hAnsi="Arial" w:cs="Arial"/>
          <w:lang w:val="en-US"/>
        </w:rPr>
        <w:t>.</w:t>
      </w:r>
    </w:p>
    <w:p w14:paraId="28E6009F" w14:textId="77777777" w:rsidR="000F4B33" w:rsidRPr="000F4B33" w:rsidRDefault="000F4B33" w:rsidP="000F4B33">
      <w:pPr>
        <w:numPr>
          <w:ilvl w:val="0"/>
          <w:numId w:val="2"/>
        </w:numPr>
        <w:jc w:val="both"/>
        <w:rPr>
          <w:rFonts w:ascii="Arial" w:hAnsi="Arial" w:cs="Arial"/>
        </w:rPr>
      </w:pPr>
      <w:r w:rsidRPr="000F4B33">
        <w:rPr>
          <w:rFonts w:ascii="Arial" w:hAnsi="Arial" w:cs="Arial"/>
        </w:rPr>
        <w:t>Monitor and ensure the quality of communications between the programme and external stakeholders.</w:t>
      </w:r>
    </w:p>
    <w:p w14:paraId="688CBB8A" w14:textId="77777777" w:rsidR="00680CE2" w:rsidRDefault="00680CE2" w:rsidP="00680CE2">
      <w:pPr>
        <w:rPr>
          <w:rFonts w:ascii="Arial" w:hAnsi="Arial" w:cs="Arial"/>
          <w:b/>
        </w:rPr>
      </w:pPr>
    </w:p>
    <w:p w14:paraId="7A039F21" w14:textId="77777777" w:rsidR="00680CE2" w:rsidRPr="00680CE2" w:rsidRDefault="00680CE2" w:rsidP="00680CE2">
      <w:pPr>
        <w:rPr>
          <w:rFonts w:ascii="Arial" w:eastAsia="Calibri" w:hAnsi="Arial" w:cs="Times New Roman"/>
          <w:sz w:val="20"/>
        </w:rPr>
      </w:pPr>
    </w:p>
    <w:p w14:paraId="77FCBACF" w14:textId="77777777" w:rsidR="003B7302" w:rsidRPr="003B7302" w:rsidRDefault="003B7302" w:rsidP="003B7302">
      <w:pPr>
        <w:spacing w:after="120"/>
        <w:ind w:left="720" w:hanging="360"/>
        <w:rPr>
          <w:rFonts w:ascii="Arial" w:eastAsia="Calibri" w:hAnsi="Arial" w:cs="Times New Roman"/>
          <w:sz w:val="20"/>
        </w:rPr>
      </w:pPr>
      <w:r w:rsidRPr="003B7302">
        <w:rPr>
          <w:rFonts w:ascii="Arial" w:eastAsia="Calibri" w:hAnsi="Arial" w:cs="Times New Roman"/>
          <w:sz w:val="20"/>
        </w:rPr>
        <w:t xml:space="preserve">. </w:t>
      </w:r>
    </w:p>
    <w:p w14:paraId="359780ED" w14:textId="77777777" w:rsidR="003B7302" w:rsidRPr="003B7302" w:rsidRDefault="003B7302" w:rsidP="003B7302">
      <w:pPr>
        <w:rPr>
          <w:rFonts w:ascii="Arial" w:eastAsia="Calibri" w:hAnsi="Arial" w:cs="Times New Roman"/>
          <w:sz w:val="20"/>
        </w:rPr>
      </w:pPr>
    </w:p>
    <w:p w14:paraId="1039C2F7" w14:textId="77777777" w:rsidR="003B7302" w:rsidRPr="003B7302" w:rsidRDefault="003B7302" w:rsidP="003B7302">
      <w:pPr>
        <w:rPr>
          <w:rFonts w:ascii="Arial" w:eastAsia="Calibri" w:hAnsi="Arial" w:cs="Times New Roman"/>
          <w:sz w:val="20"/>
        </w:rPr>
      </w:pPr>
      <w:r w:rsidRPr="003B7302">
        <w:rPr>
          <w:rFonts w:ascii="Arial" w:eastAsia="Calibri" w:hAnsi="Arial" w:cs="Times New Roman"/>
          <w:sz w:val="20"/>
        </w:rPr>
        <w:br w:type="page"/>
      </w:r>
    </w:p>
    <w:p w14:paraId="12F9406B" w14:textId="77777777" w:rsidR="003B7302" w:rsidRPr="00A677E7" w:rsidRDefault="003B7302" w:rsidP="003B7302">
      <w:pPr>
        <w:spacing w:after="360"/>
        <w:ind w:left="-113"/>
        <w:outlineLvl w:val="0"/>
        <w:rPr>
          <w:rFonts w:ascii="Arial" w:eastAsia="Calibri" w:hAnsi="Arial" w:cs="Times New Roman"/>
          <w:color w:val="365F91" w:themeColor="accent1" w:themeShade="BF"/>
          <w:sz w:val="40"/>
          <w:szCs w:val="40"/>
        </w:rPr>
      </w:pPr>
      <w:r w:rsidRPr="00A677E7">
        <w:rPr>
          <w:rFonts w:ascii="Arial" w:eastAsia="Calibri" w:hAnsi="Arial" w:cs="Times New Roman"/>
          <w:color w:val="365F91" w:themeColor="accent1" w:themeShade="BF"/>
          <w:sz w:val="40"/>
          <w:szCs w:val="40"/>
        </w:rPr>
        <w:lastRenderedPageBreak/>
        <w:sym w:font="Webdings" w:char="F034"/>
      </w:r>
      <w:r w:rsidRPr="00A677E7">
        <w:rPr>
          <w:rFonts w:ascii="Arial" w:eastAsia="Calibri" w:hAnsi="Arial" w:cs="Times New Roman"/>
          <w:color w:val="365F91" w:themeColor="accent1" w:themeShade="BF"/>
          <w:sz w:val="40"/>
          <w:szCs w:val="40"/>
        </w:rPr>
        <w:t>Person specification</w:t>
      </w:r>
    </w:p>
    <w:tbl>
      <w:tblPr>
        <w:tblW w:w="0" w:type="auto"/>
        <w:tblBorders>
          <w:top w:val="single" w:sz="4" w:space="0" w:color="AEB4AB"/>
          <w:left w:val="single" w:sz="4" w:space="0" w:color="AEB4AB"/>
          <w:bottom w:val="single" w:sz="4" w:space="0" w:color="AEB4AB"/>
          <w:right w:val="single" w:sz="4" w:space="0" w:color="AEB4AB"/>
          <w:insideH w:val="single" w:sz="4" w:space="0" w:color="AEB4AB"/>
          <w:insideV w:val="single" w:sz="4" w:space="0" w:color="AEB4AB"/>
        </w:tblBorders>
        <w:tblCellMar>
          <w:top w:w="142" w:type="dxa"/>
          <w:bottom w:w="142" w:type="dxa"/>
        </w:tblCellMar>
        <w:tblLook w:val="04A0" w:firstRow="1" w:lastRow="0" w:firstColumn="1" w:lastColumn="0" w:noHBand="0" w:noVBand="1"/>
      </w:tblPr>
      <w:tblGrid>
        <w:gridCol w:w="2553"/>
        <w:gridCol w:w="4281"/>
        <w:gridCol w:w="2187"/>
      </w:tblGrid>
      <w:tr w:rsidR="003B7302" w:rsidRPr="003B7302" w14:paraId="5B3C95DF" w14:textId="77777777" w:rsidTr="00A677E7">
        <w:trPr>
          <w:tblHeader/>
        </w:trPr>
        <w:tc>
          <w:tcPr>
            <w:tcW w:w="2553" w:type="dxa"/>
            <w:tcBorders>
              <w:top w:val="nil"/>
              <w:left w:val="nil"/>
            </w:tcBorders>
            <w:shd w:val="clear" w:color="auto" w:fill="auto"/>
          </w:tcPr>
          <w:p w14:paraId="7F2915AB" w14:textId="77777777" w:rsidR="003B7302" w:rsidRPr="003B7302" w:rsidRDefault="003B7302" w:rsidP="003B7302">
            <w:pPr>
              <w:spacing w:after="0" w:line="240" w:lineRule="auto"/>
              <w:rPr>
                <w:rFonts w:ascii="Arial" w:eastAsia="Calibri" w:hAnsi="Arial" w:cs="Times New Roman"/>
                <w:color w:val="FFFFFF"/>
                <w:sz w:val="20"/>
              </w:rPr>
            </w:pPr>
          </w:p>
        </w:tc>
        <w:tc>
          <w:tcPr>
            <w:tcW w:w="4281" w:type="dxa"/>
            <w:shd w:val="clear" w:color="auto" w:fill="365F91" w:themeFill="accent1" w:themeFillShade="BF"/>
          </w:tcPr>
          <w:p w14:paraId="6631484A" w14:textId="77777777" w:rsidR="003B7302" w:rsidRPr="003B7302" w:rsidRDefault="003B7302" w:rsidP="003B7302">
            <w:pPr>
              <w:spacing w:after="0" w:line="240" w:lineRule="auto"/>
              <w:rPr>
                <w:rFonts w:ascii="Arial" w:eastAsia="Calibri" w:hAnsi="Arial" w:cs="Times New Roman"/>
                <w:b/>
                <w:color w:val="FFFFFF"/>
                <w:sz w:val="20"/>
              </w:rPr>
            </w:pPr>
            <w:r w:rsidRPr="003B7302">
              <w:rPr>
                <w:rFonts w:ascii="Arial" w:eastAsia="Calibri" w:hAnsi="Arial" w:cs="Times New Roman"/>
                <w:b/>
                <w:color w:val="FFFFFF"/>
                <w:sz w:val="20"/>
              </w:rPr>
              <w:t>Essential</w:t>
            </w:r>
          </w:p>
        </w:tc>
        <w:tc>
          <w:tcPr>
            <w:tcW w:w="2187" w:type="dxa"/>
            <w:shd w:val="clear" w:color="auto" w:fill="365F91" w:themeFill="accent1" w:themeFillShade="BF"/>
          </w:tcPr>
          <w:p w14:paraId="0BAF32CD" w14:textId="77777777" w:rsidR="003B7302" w:rsidRPr="003B7302" w:rsidRDefault="003B7302" w:rsidP="003B7302">
            <w:pPr>
              <w:spacing w:after="0" w:line="240" w:lineRule="auto"/>
              <w:rPr>
                <w:rFonts w:ascii="Arial" w:eastAsia="Calibri" w:hAnsi="Arial" w:cs="Times New Roman"/>
                <w:b/>
                <w:color w:val="FFFFFF"/>
                <w:sz w:val="20"/>
              </w:rPr>
            </w:pPr>
            <w:r w:rsidRPr="003B7302">
              <w:rPr>
                <w:rFonts w:ascii="Arial" w:eastAsia="Calibri" w:hAnsi="Arial" w:cs="Times New Roman"/>
                <w:b/>
                <w:color w:val="FFFFFF"/>
                <w:sz w:val="20"/>
              </w:rPr>
              <w:t>Method of assessment</w:t>
            </w:r>
          </w:p>
        </w:tc>
      </w:tr>
      <w:tr w:rsidR="003B7302" w:rsidRPr="003B7302" w14:paraId="5EC31CA3" w14:textId="77777777" w:rsidTr="006412C0">
        <w:tc>
          <w:tcPr>
            <w:tcW w:w="2553" w:type="dxa"/>
            <w:shd w:val="clear" w:color="auto" w:fill="auto"/>
          </w:tcPr>
          <w:p w14:paraId="3E4E7D14" w14:textId="77777777" w:rsidR="003B7302" w:rsidRPr="00A677E7" w:rsidRDefault="003B7302" w:rsidP="003B7302">
            <w:pPr>
              <w:spacing w:after="0" w:line="240" w:lineRule="auto"/>
              <w:rPr>
                <w:rFonts w:ascii="Arial" w:eastAsia="Calibri" w:hAnsi="Arial" w:cs="Times New Roman"/>
                <w:b/>
                <w:color w:val="365F91" w:themeColor="accent1" w:themeShade="BF"/>
                <w:sz w:val="20"/>
              </w:rPr>
            </w:pPr>
            <w:r w:rsidRPr="00A677E7">
              <w:rPr>
                <w:rFonts w:ascii="Arial" w:eastAsia="Calibri" w:hAnsi="Arial" w:cs="Times New Roman"/>
                <w:b/>
                <w:color w:val="365F91" w:themeColor="accent1" w:themeShade="BF"/>
                <w:sz w:val="20"/>
              </w:rPr>
              <w:t>Education and qualifications</w:t>
            </w:r>
          </w:p>
        </w:tc>
        <w:tc>
          <w:tcPr>
            <w:tcW w:w="4281" w:type="dxa"/>
            <w:shd w:val="clear" w:color="auto" w:fill="auto"/>
          </w:tcPr>
          <w:p w14:paraId="5FA19527" w14:textId="74BE9BC6" w:rsidR="006412C0" w:rsidRDefault="006412C0" w:rsidP="00970F4A">
            <w:pPr>
              <w:spacing w:after="0" w:line="240" w:lineRule="auto"/>
              <w:rPr>
                <w:rFonts w:ascii="Arial" w:hAnsi="Arial" w:cs="Arial"/>
                <w:lang w:val="en-US"/>
              </w:rPr>
            </w:pPr>
            <w:r w:rsidRPr="006412C0">
              <w:rPr>
                <w:rFonts w:ascii="Arial" w:hAnsi="Arial" w:cs="Arial"/>
                <w:lang w:val="en-US"/>
              </w:rPr>
              <w:t xml:space="preserve">Education to doctoral level in </w:t>
            </w:r>
            <w:r w:rsidR="00B3390B">
              <w:rPr>
                <w:rFonts w:ascii="Arial" w:hAnsi="Arial" w:cs="Arial"/>
                <w:lang w:val="en-US"/>
              </w:rPr>
              <w:t>Business and Management</w:t>
            </w:r>
            <w:r w:rsidRPr="006412C0">
              <w:rPr>
                <w:rFonts w:ascii="Arial" w:hAnsi="Arial" w:cs="Arial"/>
                <w:lang w:val="en-US"/>
              </w:rPr>
              <w:t xml:space="preserve"> or a closely related discipline</w:t>
            </w:r>
          </w:p>
          <w:p w14:paraId="2CCD871E" w14:textId="77777777" w:rsidR="006412C0" w:rsidRDefault="006412C0" w:rsidP="006412C0">
            <w:pPr>
              <w:spacing w:after="0" w:line="240" w:lineRule="auto"/>
              <w:rPr>
                <w:rFonts w:ascii="Arial" w:hAnsi="Arial" w:cs="Arial"/>
                <w:lang w:val="en-US"/>
              </w:rPr>
            </w:pPr>
          </w:p>
          <w:p w14:paraId="24797363" w14:textId="3CDF4C5E" w:rsidR="006412C0" w:rsidRPr="006412C0" w:rsidRDefault="006412C0" w:rsidP="006412C0">
            <w:pPr>
              <w:spacing w:after="0" w:line="240" w:lineRule="auto"/>
              <w:rPr>
                <w:rFonts w:ascii="Arial" w:hAnsi="Arial" w:cs="Arial"/>
              </w:rPr>
            </w:pPr>
            <w:r>
              <w:rPr>
                <w:rFonts w:ascii="Arial" w:hAnsi="Arial" w:cs="Arial"/>
              </w:rPr>
              <w:t>High</w:t>
            </w:r>
            <w:r w:rsidRPr="006412C0">
              <w:rPr>
                <w:rFonts w:ascii="Arial" w:hAnsi="Arial" w:cs="Arial"/>
              </w:rPr>
              <w:t xml:space="preserve"> professional and ethical standards</w:t>
            </w:r>
          </w:p>
          <w:p w14:paraId="6B7EB124" w14:textId="77777777" w:rsidR="003B7302" w:rsidRPr="003B7302" w:rsidRDefault="003B7302" w:rsidP="003B7302">
            <w:pPr>
              <w:spacing w:after="0" w:line="240" w:lineRule="auto"/>
              <w:rPr>
                <w:rFonts w:ascii="Arial" w:eastAsia="Calibri" w:hAnsi="Arial" w:cs="Times New Roman"/>
                <w:sz w:val="20"/>
              </w:rPr>
            </w:pPr>
          </w:p>
        </w:tc>
        <w:tc>
          <w:tcPr>
            <w:tcW w:w="2187" w:type="dxa"/>
            <w:shd w:val="clear" w:color="auto" w:fill="auto"/>
          </w:tcPr>
          <w:p w14:paraId="765EA7B6" w14:textId="5142A8F6" w:rsidR="003B7302" w:rsidRPr="003B7302" w:rsidRDefault="006412C0" w:rsidP="003B7302">
            <w:pPr>
              <w:spacing w:after="0" w:line="240" w:lineRule="auto"/>
              <w:rPr>
                <w:rFonts w:ascii="Arial" w:eastAsia="Calibri" w:hAnsi="Arial" w:cs="Times New Roman"/>
                <w:sz w:val="20"/>
              </w:rPr>
            </w:pPr>
            <w:r>
              <w:rPr>
                <w:rFonts w:ascii="Arial" w:eastAsia="Calibri" w:hAnsi="Arial" w:cs="Times New Roman"/>
                <w:sz w:val="20"/>
              </w:rPr>
              <w:t>CV and covering letter</w:t>
            </w:r>
          </w:p>
          <w:p w14:paraId="59DFD811" w14:textId="77777777" w:rsidR="003B7302" w:rsidRDefault="003B7302" w:rsidP="003B7302">
            <w:pPr>
              <w:spacing w:after="0" w:line="240" w:lineRule="auto"/>
              <w:rPr>
                <w:rFonts w:ascii="Arial" w:eastAsia="Calibri" w:hAnsi="Arial" w:cs="Times New Roman"/>
                <w:sz w:val="20"/>
              </w:rPr>
            </w:pPr>
          </w:p>
          <w:p w14:paraId="2854F837" w14:textId="7B70F58A" w:rsidR="00D84C6E" w:rsidRPr="003B7302" w:rsidRDefault="00D84C6E" w:rsidP="003B7302">
            <w:pPr>
              <w:spacing w:after="0" w:line="240" w:lineRule="auto"/>
              <w:rPr>
                <w:rFonts w:ascii="Arial" w:eastAsia="Calibri" w:hAnsi="Arial" w:cs="Times New Roman"/>
                <w:sz w:val="20"/>
              </w:rPr>
            </w:pPr>
            <w:r>
              <w:rPr>
                <w:rFonts w:ascii="Arial" w:eastAsia="Calibri" w:hAnsi="Arial" w:cs="Times New Roman"/>
                <w:sz w:val="20"/>
              </w:rPr>
              <w:t>Attested documents</w:t>
            </w:r>
          </w:p>
        </w:tc>
      </w:tr>
      <w:tr w:rsidR="003B7302" w:rsidRPr="003B7302" w14:paraId="6A760A2F" w14:textId="77777777" w:rsidTr="006412C0">
        <w:tc>
          <w:tcPr>
            <w:tcW w:w="2553" w:type="dxa"/>
            <w:shd w:val="clear" w:color="auto" w:fill="auto"/>
          </w:tcPr>
          <w:p w14:paraId="7E2E7E11" w14:textId="77777777" w:rsidR="003B7302" w:rsidRPr="00A677E7" w:rsidRDefault="003B7302" w:rsidP="003B7302">
            <w:pPr>
              <w:spacing w:after="0" w:line="240" w:lineRule="auto"/>
              <w:rPr>
                <w:rFonts w:ascii="Arial" w:eastAsia="Calibri" w:hAnsi="Arial" w:cs="Times New Roman"/>
                <w:b/>
                <w:color w:val="365F91" w:themeColor="accent1" w:themeShade="BF"/>
                <w:sz w:val="20"/>
              </w:rPr>
            </w:pPr>
            <w:r w:rsidRPr="00A677E7">
              <w:rPr>
                <w:rFonts w:ascii="Arial" w:eastAsia="Calibri" w:hAnsi="Arial" w:cs="Times New Roman"/>
                <w:b/>
                <w:color w:val="365F91" w:themeColor="accent1" w:themeShade="BF"/>
                <w:sz w:val="20"/>
              </w:rPr>
              <w:t>Experience</w:t>
            </w:r>
          </w:p>
        </w:tc>
        <w:tc>
          <w:tcPr>
            <w:tcW w:w="4281" w:type="dxa"/>
            <w:shd w:val="clear" w:color="auto" w:fill="auto"/>
          </w:tcPr>
          <w:p w14:paraId="50808ED2" w14:textId="3A0B819E" w:rsidR="006412C0" w:rsidRDefault="006412C0" w:rsidP="00970F4A">
            <w:pPr>
              <w:spacing w:after="0" w:line="240" w:lineRule="auto"/>
              <w:rPr>
                <w:rFonts w:ascii="Arial" w:eastAsia="Calibri" w:hAnsi="Arial" w:cs="Times New Roman"/>
                <w:lang w:val="en-US"/>
              </w:rPr>
            </w:pPr>
            <w:r w:rsidRPr="006412C0">
              <w:rPr>
                <w:rFonts w:ascii="Arial" w:eastAsia="Calibri" w:hAnsi="Arial" w:cs="Times New Roman"/>
                <w:lang w:val="en-US"/>
              </w:rPr>
              <w:t>Proven experience in delivery of</w:t>
            </w:r>
            <w:r w:rsidR="00970F4A">
              <w:rPr>
                <w:rFonts w:ascii="Arial" w:eastAsia="Calibri" w:hAnsi="Arial" w:cs="Times New Roman"/>
                <w:lang w:val="en-US"/>
              </w:rPr>
              <w:t xml:space="preserve"> </w:t>
            </w:r>
            <w:r w:rsidR="008600D6">
              <w:rPr>
                <w:rFonts w:ascii="Arial" w:eastAsia="Calibri" w:hAnsi="Arial" w:cs="Times New Roman"/>
                <w:lang w:val="en-US"/>
              </w:rPr>
              <w:t>business &amp; management</w:t>
            </w:r>
            <w:r w:rsidRPr="006412C0">
              <w:rPr>
                <w:rFonts w:ascii="Arial" w:eastAsia="Calibri" w:hAnsi="Arial" w:cs="Times New Roman"/>
                <w:lang w:val="en-US"/>
              </w:rPr>
              <w:t xml:space="preserve"> education at undergraduate level</w:t>
            </w:r>
          </w:p>
          <w:p w14:paraId="04F70188" w14:textId="77777777" w:rsidR="00D33218" w:rsidRDefault="00D33218" w:rsidP="006412C0">
            <w:pPr>
              <w:spacing w:after="0" w:line="240" w:lineRule="auto"/>
              <w:rPr>
                <w:rFonts w:ascii="Arial" w:eastAsia="Calibri" w:hAnsi="Arial" w:cs="Times New Roman"/>
                <w:lang w:val="en-US"/>
              </w:rPr>
            </w:pPr>
          </w:p>
          <w:p w14:paraId="130261B3" w14:textId="59DE0F2C" w:rsidR="00D33218" w:rsidRDefault="00D33218" w:rsidP="006412C0">
            <w:pPr>
              <w:spacing w:after="0" w:line="240" w:lineRule="auto"/>
              <w:rPr>
                <w:rFonts w:ascii="Arial" w:eastAsia="Calibri" w:hAnsi="Arial" w:cs="Times New Roman"/>
                <w:lang w:val="en-US"/>
              </w:rPr>
            </w:pPr>
            <w:r>
              <w:rPr>
                <w:rFonts w:ascii="Arial" w:eastAsia="Calibri" w:hAnsi="Arial" w:cs="Times New Roman"/>
                <w:lang w:val="en-US"/>
              </w:rPr>
              <w:t>Proven experience of supervising theses at Master’s level</w:t>
            </w:r>
          </w:p>
          <w:p w14:paraId="2CF8B069" w14:textId="77777777" w:rsidR="006412C0" w:rsidRPr="006412C0" w:rsidRDefault="006412C0" w:rsidP="006412C0">
            <w:pPr>
              <w:spacing w:after="0" w:line="240" w:lineRule="auto"/>
              <w:rPr>
                <w:rFonts w:ascii="Arial" w:eastAsia="Calibri" w:hAnsi="Arial" w:cs="Times New Roman"/>
                <w:lang w:val="en-US"/>
              </w:rPr>
            </w:pPr>
          </w:p>
          <w:p w14:paraId="6EF3DDEF" w14:textId="77777777" w:rsidR="006412C0" w:rsidRPr="006412C0" w:rsidRDefault="006412C0" w:rsidP="006412C0">
            <w:pPr>
              <w:spacing w:after="0" w:line="240" w:lineRule="auto"/>
              <w:rPr>
                <w:rFonts w:ascii="Arial" w:eastAsia="Calibri" w:hAnsi="Arial" w:cs="Times New Roman"/>
                <w:lang w:val="en-US"/>
              </w:rPr>
            </w:pPr>
            <w:r w:rsidRPr="006412C0">
              <w:rPr>
                <w:rFonts w:ascii="Arial" w:eastAsia="Calibri" w:hAnsi="Arial" w:cs="Times New Roman"/>
                <w:lang w:val="en-US"/>
              </w:rPr>
              <w:t>Experience in programme design</w:t>
            </w:r>
          </w:p>
          <w:p w14:paraId="231F06DF" w14:textId="77777777" w:rsidR="00413892" w:rsidRPr="00413892" w:rsidRDefault="00413892" w:rsidP="00413892">
            <w:pPr>
              <w:spacing w:after="0" w:line="240" w:lineRule="auto"/>
              <w:rPr>
                <w:rFonts w:ascii="Arial" w:eastAsia="Calibri" w:hAnsi="Arial" w:cs="Times New Roman"/>
              </w:rPr>
            </w:pPr>
          </w:p>
          <w:p w14:paraId="7857588C" w14:textId="6B552CAF" w:rsidR="00413892" w:rsidRDefault="006412C0" w:rsidP="00413892">
            <w:pPr>
              <w:spacing w:after="0" w:line="240" w:lineRule="auto"/>
              <w:rPr>
                <w:rFonts w:ascii="Arial" w:eastAsia="Calibri" w:hAnsi="Arial" w:cs="Times New Roman"/>
              </w:rPr>
            </w:pPr>
            <w:r>
              <w:rPr>
                <w:rFonts w:ascii="Arial" w:eastAsia="Calibri" w:hAnsi="Arial" w:cs="Times New Roman"/>
              </w:rPr>
              <w:t>Experience</w:t>
            </w:r>
            <w:r w:rsidR="00413892" w:rsidRPr="00413892">
              <w:rPr>
                <w:rFonts w:ascii="Arial" w:eastAsia="Calibri" w:hAnsi="Arial" w:cs="Times New Roman"/>
              </w:rPr>
              <w:t xml:space="preserve"> of communicating effectively with a wide range of </w:t>
            </w:r>
            <w:r>
              <w:rPr>
                <w:rFonts w:ascii="Arial" w:eastAsia="Calibri" w:hAnsi="Arial" w:cs="Times New Roman"/>
              </w:rPr>
              <w:t xml:space="preserve">internal and external stakeholders </w:t>
            </w:r>
          </w:p>
          <w:p w14:paraId="4ACBA76F" w14:textId="77777777" w:rsidR="006412C0" w:rsidRDefault="006412C0" w:rsidP="00413892">
            <w:pPr>
              <w:spacing w:after="0" w:line="240" w:lineRule="auto"/>
              <w:rPr>
                <w:rFonts w:ascii="Arial" w:eastAsia="Calibri" w:hAnsi="Arial" w:cs="Times New Roman"/>
              </w:rPr>
            </w:pPr>
          </w:p>
          <w:p w14:paraId="0505C98B" w14:textId="4A118329" w:rsidR="006412C0" w:rsidRDefault="006412C0" w:rsidP="006412C0">
            <w:pPr>
              <w:spacing w:after="0" w:line="240" w:lineRule="auto"/>
              <w:rPr>
                <w:rFonts w:ascii="Arial" w:hAnsi="Arial" w:cs="Arial"/>
                <w:lang w:val="en-US"/>
              </w:rPr>
            </w:pPr>
            <w:r w:rsidRPr="006412C0">
              <w:rPr>
                <w:rFonts w:ascii="Arial" w:hAnsi="Arial" w:cs="Arial"/>
                <w:lang w:val="en-US"/>
              </w:rPr>
              <w:t xml:space="preserve">Financial management experience </w:t>
            </w:r>
          </w:p>
          <w:p w14:paraId="1EEDE80D" w14:textId="6F2804A1" w:rsidR="003B7302" w:rsidRPr="003B7302" w:rsidRDefault="003B7302" w:rsidP="00413892">
            <w:pPr>
              <w:spacing w:after="0" w:line="240" w:lineRule="auto"/>
              <w:rPr>
                <w:rFonts w:ascii="Arial" w:eastAsia="Calibri" w:hAnsi="Arial" w:cs="Times New Roman"/>
                <w:sz w:val="20"/>
              </w:rPr>
            </w:pPr>
          </w:p>
        </w:tc>
        <w:tc>
          <w:tcPr>
            <w:tcW w:w="2187" w:type="dxa"/>
            <w:shd w:val="clear" w:color="auto" w:fill="auto"/>
          </w:tcPr>
          <w:p w14:paraId="27EBF4DE" w14:textId="0BEEF679" w:rsidR="003B7302" w:rsidRPr="003B7302" w:rsidRDefault="006412C0" w:rsidP="003B7302">
            <w:pPr>
              <w:spacing w:after="0" w:line="240" w:lineRule="auto"/>
              <w:rPr>
                <w:rFonts w:ascii="Arial" w:eastAsia="Calibri" w:hAnsi="Arial" w:cs="Times New Roman"/>
                <w:sz w:val="20"/>
              </w:rPr>
            </w:pPr>
            <w:r>
              <w:rPr>
                <w:rFonts w:ascii="Arial" w:eastAsia="Calibri" w:hAnsi="Arial" w:cs="Times New Roman"/>
                <w:sz w:val="20"/>
              </w:rPr>
              <w:t xml:space="preserve">CV and covering letter, </w:t>
            </w:r>
            <w:r w:rsidR="003B7302" w:rsidRPr="003B7302">
              <w:rPr>
                <w:rFonts w:ascii="Arial" w:eastAsia="Calibri" w:hAnsi="Arial" w:cs="Times New Roman"/>
                <w:sz w:val="20"/>
              </w:rPr>
              <w:t>interview and presentation</w:t>
            </w:r>
          </w:p>
          <w:p w14:paraId="221DC0B1" w14:textId="77777777" w:rsidR="003B7302" w:rsidRPr="003B7302" w:rsidRDefault="003B7302" w:rsidP="003B7302">
            <w:pPr>
              <w:spacing w:after="0" w:line="240" w:lineRule="auto"/>
              <w:rPr>
                <w:rFonts w:ascii="Arial" w:eastAsia="Calibri" w:hAnsi="Arial" w:cs="Times New Roman"/>
                <w:sz w:val="20"/>
              </w:rPr>
            </w:pPr>
          </w:p>
        </w:tc>
      </w:tr>
      <w:tr w:rsidR="003B7302" w:rsidRPr="003B7302" w14:paraId="0FB3D758" w14:textId="77777777" w:rsidTr="006412C0">
        <w:tc>
          <w:tcPr>
            <w:tcW w:w="2553" w:type="dxa"/>
            <w:shd w:val="clear" w:color="auto" w:fill="auto"/>
          </w:tcPr>
          <w:p w14:paraId="4D719CA4" w14:textId="77777777" w:rsidR="003B7302" w:rsidRPr="00A677E7" w:rsidRDefault="003B7302" w:rsidP="003B7302">
            <w:pPr>
              <w:spacing w:after="0" w:line="240" w:lineRule="auto"/>
              <w:rPr>
                <w:rFonts w:ascii="Arial" w:eastAsia="Calibri" w:hAnsi="Arial" w:cs="Times New Roman"/>
                <w:b/>
                <w:color w:val="365F91" w:themeColor="accent1" w:themeShade="BF"/>
                <w:sz w:val="20"/>
              </w:rPr>
            </w:pPr>
            <w:r w:rsidRPr="00A677E7">
              <w:rPr>
                <w:rFonts w:ascii="Arial" w:eastAsia="Calibri" w:hAnsi="Arial" w:cs="Times New Roman"/>
                <w:b/>
                <w:color w:val="365F91" w:themeColor="accent1" w:themeShade="BF"/>
                <w:sz w:val="20"/>
              </w:rPr>
              <w:t>Aptitude and skills</w:t>
            </w:r>
          </w:p>
        </w:tc>
        <w:tc>
          <w:tcPr>
            <w:tcW w:w="4281" w:type="dxa"/>
            <w:shd w:val="clear" w:color="auto" w:fill="auto"/>
          </w:tcPr>
          <w:p w14:paraId="6A09004A" w14:textId="77777777" w:rsidR="006412C0" w:rsidRDefault="006412C0" w:rsidP="006412C0">
            <w:pPr>
              <w:spacing w:after="0" w:line="240" w:lineRule="auto"/>
              <w:rPr>
                <w:rFonts w:ascii="Arial" w:eastAsia="Calibri" w:hAnsi="Arial" w:cs="Times New Roman"/>
                <w:lang w:val="en-US"/>
              </w:rPr>
            </w:pPr>
            <w:r w:rsidRPr="006412C0">
              <w:rPr>
                <w:rFonts w:ascii="Arial" w:eastAsia="Calibri" w:hAnsi="Arial" w:cs="Times New Roman"/>
                <w:lang w:val="en-US"/>
              </w:rPr>
              <w:t>Excellent communication and interpersonal skills</w:t>
            </w:r>
          </w:p>
          <w:p w14:paraId="132338E3" w14:textId="77777777" w:rsidR="00BA3C05" w:rsidRDefault="00BA3C05" w:rsidP="006412C0">
            <w:pPr>
              <w:spacing w:after="0" w:line="240" w:lineRule="auto"/>
              <w:rPr>
                <w:rFonts w:ascii="Arial" w:eastAsia="Calibri" w:hAnsi="Arial" w:cs="Times New Roman"/>
                <w:lang w:val="en-US"/>
              </w:rPr>
            </w:pPr>
          </w:p>
          <w:p w14:paraId="494A05C0" w14:textId="2B1C27D8" w:rsidR="00BA3C05" w:rsidRDefault="00BA3C05" w:rsidP="006412C0">
            <w:pPr>
              <w:spacing w:after="0" w:line="240" w:lineRule="auto"/>
              <w:rPr>
                <w:rFonts w:ascii="Arial" w:eastAsia="Calibri" w:hAnsi="Arial" w:cs="Times New Roman"/>
                <w:lang w:val="en-US"/>
              </w:rPr>
            </w:pPr>
            <w:r>
              <w:rPr>
                <w:rFonts w:ascii="Arial" w:eastAsia="Calibri" w:hAnsi="Arial" w:cs="Times New Roman"/>
                <w:lang w:val="en-US"/>
              </w:rPr>
              <w:t>Ability to work across cultural and geographic boundaries</w:t>
            </w:r>
          </w:p>
          <w:p w14:paraId="26CCDE8B" w14:textId="77777777" w:rsidR="006412C0" w:rsidRPr="006412C0" w:rsidRDefault="006412C0" w:rsidP="006412C0">
            <w:pPr>
              <w:spacing w:after="0" w:line="240" w:lineRule="auto"/>
              <w:rPr>
                <w:rFonts w:ascii="Arial" w:eastAsia="Calibri" w:hAnsi="Arial" w:cs="Times New Roman"/>
                <w:lang w:val="en-US"/>
              </w:rPr>
            </w:pPr>
          </w:p>
          <w:p w14:paraId="765D08EC" w14:textId="77777777" w:rsidR="006412C0" w:rsidRDefault="006412C0" w:rsidP="006412C0">
            <w:pPr>
              <w:spacing w:after="0" w:line="240" w:lineRule="auto"/>
              <w:rPr>
                <w:rFonts w:ascii="Arial" w:eastAsia="Calibri" w:hAnsi="Arial" w:cs="Times New Roman"/>
                <w:lang w:val="en-US"/>
              </w:rPr>
            </w:pPr>
            <w:r w:rsidRPr="006412C0">
              <w:rPr>
                <w:rFonts w:ascii="Arial" w:eastAsia="Calibri" w:hAnsi="Arial" w:cs="Times New Roman"/>
                <w:lang w:val="en-US"/>
              </w:rPr>
              <w:t>Planning, budgeting and organisational skills</w:t>
            </w:r>
          </w:p>
          <w:p w14:paraId="1C8241D5" w14:textId="77777777" w:rsidR="006412C0" w:rsidRPr="006412C0" w:rsidRDefault="006412C0" w:rsidP="006412C0">
            <w:pPr>
              <w:spacing w:after="0" w:line="240" w:lineRule="auto"/>
              <w:rPr>
                <w:rFonts w:ascii="Arial" w:eastAsia="Calibri" w:hAnsi="Arial" w:cs="Times New Roman"/>
                <w:lang w:val="en-US"/>
              </w:rPr>
            </w:pPr>
          </w:p>
          <w:p w14:paraId="6A2C311B" w14:textId="77777777" w:rsidR="006412C0" w:rsidRDefault="006412C0" w:rsidP="006412C0">
            <w:pPr>
              <w:spacing w:after="0" w:line="240" w:lineRule="auto"/>
              <w:rPr>
                <w:rFonts w:ascii="Arial" w:eastAsia="Calibri" w:hAnsi="Arial" w:cs="Times New Roman"/>
                <w:lang w:val="en-US"/>
              </w:rPr>
            </w:pPr>
            <w:r w:rsidRPr="006412C0">
              <w:rPr>
                <w:rFonts w:ascii="Arial" w:eastAsia="Calibri" w:hAnsi="Arial" w:cs="Times New Roman"/>
                <w:lang w:val="en-US"/>
              </w:rPr>
              <w:t>Ability to build and lead a strong academic team</w:t>
            </w:r>
          </w:p>
          <w:p w14:paraId="4C2438DB" w14:textId="77777777" w:rsidR="006412C0" w:rsidRPr="006412C0" w:rsidRDefault="006412C0" w:rsidP="006412C0">
            <w:pPr>
              <w:spacing w:after="0" w:line="240" w:lineRule="auto"/>
              <w:rPr>
                <w:rFonts w:ascii="Arial" w:eastAsia="Calibri" w:hAnsi="Arial" w:cs="Times New Roman"/>
                <w:lang w:val="en-US"/>
              </w:rPr>
            </w:pPr>
          </w:p>
          <w:p w14:paraId="3C64BDE3" w14:textId="77777777" w:rsidR="006412C0" w:rsidRPr="006412C0" w:rsidRDefault="006412C0" w:rsidP="006412C0">
            <w:pPr>
              <w:spacing w:after="0" w:line="240" w:lineRule="auto"/>
              <w:rPr>
                <w:rFonts w:ascii="Arial" w:eastAsia="Calibri" w:hAnsi="Arial" w:cs="Times New Roman"/>
                <w:lang w:val="en-US"/>
              </w:rPr>
            </w:pPr>
            <w:r w:rsidRPr="006412C0">
              <w:rPr>
                <w:rFonts w:ascii="Arial" w:eastAsia="Calibri" w:hAnsi="Arial" w:cs="Times New Roman"/>
                <w:lang w:val="en-US"/>
              </w:rPr>
              <w:t>Project management capability</w:t>
            </w:r>
          </w:p>
          <w:p w14:paraId="2F5BA656" w14:textId="77777777" w:rsidR="006412C0" w:rsidRDefault="006412C0" w:rsidP="00413892">
            <w:pPr>
              <w:spacing w:after="0" w:line="240" w:lineRule="auto"/>
              <w:rPr>
                <w:rFonts w:ascii="Arial" w:eastAsia="Calibri" w:hAnsi="Arial" w:cs="Times New Roman"/>
              </w:rPr>
            </w:pPr>
          </w:p>
          <w:p w14:paraId="1A932B2E" w14:textId="77777777" w:rsidR="00413892" w:rsidRPr="00413892" w:rsidRDefault="00413892" w:rsidP="00413892">
            <w:pPr>
              <w:spacing w:after="0" w:line="240" w:lineRule="auto"/>
              <w:rPr>
                <w:rFonts w:ascii="Arial" w:eastAsia="Calibri" w:hAnsi="Arial" w:cs="Times New Roman"/>
              </w:rPr>
            </w:pPr>
            <w:r w:rsidRPr="00413892">
              <w:rPr>
                <w:rFonts w:ascii="Arial" w:eastAsia="Calibri" w:hAnsi="Arial" w:cs="Times New Roman"/>
              </w:rPr>
              <w:t>A good knowledge of standard Microsoft packages (Word, Outlook, Excel and PowerPoint)</w:t>
            </w:r>
          </w:p>
          <w:p w14:paraId="1AEC30E5" w14:textId="77777777" w:rsidR="00413892" w:rsidRPr="00413892" w:rsidRDefault="00413892" w:rsidP="00413892">
            <w:pPr>
              <w:spacing w:after="0" w:line="240" w:lineRule="auto"/>
              <w:rPr>
                <w:rFonts w:ascii="Arial" w:eastAsia="Calibri" w:hAnsi="Arial" w:cs="Times New Roman"/>
              </w:rPr>
            </w:pPr>
          </w:p>
          <w:p w14:paraId="721C88F8" w14:textId="77777777" w:rsidR="00413892" w:rsidRPr="00413892" w:rsidRDefault="00413892" w:rsidP="00413892">
            <w:pPr>
              <w:spacing w:after="0" w:line="240" w:lineRule="auto"/>
              <w:rPr>
                <w:rFonts w:ascii="Arial" w:eastAsia="Calibri" w:hAnsi="Arial" w:cs="Times New Roman"/>
              </w:rPr>
            </w:pPr>
            <w:r w:rsidRPr="00413892">
              <w:rPr>
                <w:rFonts w:ascii="Arial" w:eastAsia="Calibri" w:hAnsi="Arial" w:cs="Times New Roman"/>
              </w:rPr>
              <w:t>Ability to work and build relationships with a range of partners, stakeholders and external clients and contractors</w:t>
            </w:r>
          </w:p>
          <w:p w14:paraId="4BBF92BF" w14:textId="77777777" w:rsidR="00413892" w:rsidRPr="00413892" w:rsidRDefault="00413892" w:rsidP="00413892">
            <w:pPr>
              <w:spacing w:after="0" w:line="240" w:lineRule="auto"/>
              <w:rPr>
                <w:rFonts w:ascii="Arial" w:eastAsia="Calibri" w:hAnsi="Arial" w:cs="Times New Roman"/>
              </w:rPr>
            </w:pPr>
          </w:p>
          <w:p w14:paraId="0F6D7E95" w14:textId="77777777" w:rsidR="00413892" w:rsidRPr="00413892" w:rsidRDefault="00413892" w:rsidP="00413892">
            <w:pPr>
              <w:spacing w:after="0" w:line="240" w:lineRule="auto"/>
              <w:rPr>
                <w:rFonts w:ascii="Arial" w:eastAsia="Calibri" w:hAnsi="Arial" w:cs="Times New Roman"/>
              </w:rPr>
            </w:pPr>
            <w:r w:rsidRPr="00413892">
              <w:rPr>
                <w:rFonts w:ascii="Arial" w:eastAsia="Calibri" w:hAnsi="Arial" w:cs="Times New Roman"/>
              </w:rPr>
              <w:t>Strong verbal and written communication skills</w:t>
            </w:r>
          </w:p>
          <w:p w14:paraId="769DE1C2" w14:textId="77777777" w:rsidR="00413892" w:rsidRPr="00413892" w:rsidRDefault="00413892" w:rsidP="00413892">
            <w:pPr>
              <w:spacing w:after="0" w:line="240" w:lineRule="auto"/>
              <w:rPr>
                <w:rFonts w:ascii="Arial" w:eastAsia="Calibri" w:hAnsi="Arial" w:cs="Times New Roman"/>
              </w:rPr>
            </w:pPr>
          </w:p>
          <w:p w14:paraId="21EAC232" w14:textId="77777777" w:rsidR="00413892" w:rsidRPr="00413892" w:rsidRDefault="00413892" w:rsidP="00413892">
            <w:pPr>
              <w:spacing w:after="0" w:line="240" w:lineRule="auto"/>
              <w:rPr>
                <w:rFonts w:ascii="Arial" w:eastAsia="Calibri" w:hAnsi="Arial" w:cs="Times New Roman"/>
              </w:rPr>
            </w:pPr>
            <w:r w:rsidRPr="00413892">
              <w:rPr>
                <w:rFonts w:ascii="Arial" w:eastAsia="Calibri" w:hAnsi="Arial" w:cs="Times New Roman"/>
              </w:rPr>
              <w:t xml:space="preserve">Excellent presentation skills </w:t>
            </w:r>
          </w:p>
          <w:p w14:paraId="4628AF3C" w14:textId="77777777" w:rsidR="00413892" w:rsidRPr="00413892" w:rsidRDefault="00413892" w:rsidP="00413892">
            <w:pPr>
              <w:spacing w:after="0" w:line="240" w:lineRule="auto"/>
              <w:rPr>
                <w:rFonts w:ascii="Arial" w:eastAsia="Calibri" w:hAnsi="Arial" w:cs="Times New Roman"/>
              </w:rPr>
            </w:pPr>
          </w:p>
          <w:p w14:paraId="21D77E0B" w14:textId="77777777" w:rsidR="00413892" w:rsidRPr="00413892" w:rsidRDefault="00413892" w:rsidP="00413892">
            <w:pPr>
              <w:spacing w:after="0" w:line="240" w:lineRule="auto"/>
              <w:rPr>
                <w:rFonts w:ascii="Arial" w:eastAsia="Calibri" w:hAnsi="Arial" w:cs="Times New Roman"/>
              </w:rPr>
            </w:pPr>
            <w:r w:rsidRPr="00413892">
              <w:rPr>
                <w:rFonts w:ascii="Arial" w:eastAsia="Calibri" w:hAnsi="Arial" w:cs="Times New Roman"/>
              </w:rPr>
              <w:t>Excellent attention to detail</w:t>
            </w:r>
          </w:p>
          <w:p w14:paraId="630B3F64" w14:textId="77777777" w:rsidR="00413892" w:rsidRPr="00413892" w:rsidRDefault="00413892" w:rsidP="00413892">
            <w:pPr>
              <w:spacing w:after="0" w:line="240" w:lineRule="auto"/>
              <w:rPr>
                <w:rFonts w:ascii="Arial" w:eastAsia="Calibri" w:hAnsi="Arial" w:cs="Times New Roman"/>
              </w:rPr>
            </w:pPr>
          </w:p>
          <w:p w14:paraId="418BBF89" w14:textId="6D87CA74" w:rsidR="003B7302" w:rsidRPr="003B7302" w:rsidRDefault="00413892" w:rsidP="006412C0">
            <w:pPr>
              <w:spacing w:after="0" w:line="240" w:lineRule="auto"/>
              <w:rPr>
                <w:rFonts w:ascii="Arial" w:eastAsia="Calibri" w:hAnsi="Arial" w:cs="Times New Roman"/>
                <w:sz w:val="20"/>
              </w:rPr>
            </w:pPr>
            <w:r w:rsidRPr="00413892">
              <w:rPr>
                <w:rFonts w:ascii="Arial" w:eastAsia="Calibri" w:hAnsi="Arial" w:cs="Times New Roman"/>
              </w:rPr>
              <w:t xml:space="preserve">Willingness and availability to </w:t>
            </w:r>
            <w:r w:rsidR="006412C0">
              <w:rPr>
                <w:rFonts w:ascii="Arial" w:eastAsia="Calibri" w:hAnsi="Arial" w:cs="Times New Roman"/>
              </w:rPr>
              <w:t>liaise with international colleagues within and outside normal working hours</w:t>
            </w:r>
          </w:p>
        </w:tc>
        <w:tc>
          <w:tcPr>
            <w:tcW w:w="2187" w:type="dxa"/>
            <w:shd w:val="clear" w:color="auto" w:fill="auto"/>
          </w:tcPr>
          <w:p w14:paraId="293FCD4D" w14:textId="77777777" w:rsidR="003B7302" w:rsidRPr="003B7302" w:rsidRDefault="003B7302" w:rsidP="003B7302">
            <w:pPr>
              <w:spacing w:after="0" w:line="240" w:lineRule="auto"/>
              <w:rPr>
                <w:rFonts w:ascii="Arial" w:eastAsia="Calibri" w:hAnsi="Arial" w:cs="Times New Roman"/>
                <w:sz w:val="20"/>
              </w:rPr>
            </w:pPr>
            <w:r w:rsidRPr="003B7302">
              <w:rPr>
                <w:rFonts w:ascii="Arial" w:eastAsia="Calibri" w:hAnsi="Arial" w:cs="Times New Roman"/>
                <w:sz w:val="20"/>
              </w:rPr>
              <w:lastRenderedPageBreak/>
              <w:t>Interview and presentation</w:t>
            </w:r>
          </w:p>
        </w:tc>
      </w:tr>
    </w:tbl>
    <w:p w14:paraId="015912AE" w14:textId="77777777" w:rsidR="003B7302" w:rsidRPr="003B7302" w:rsidRDefault="003B7302" w:rsidP="003B7302">
      <w:pPr>
        <w:rPr>
          <w:rFonts w:ascii="Arial" w:eastAsia="Calibri" w:hAnsi="Arial" w:cs="Times New Roman"/>
          <w:sz w:val="20"/>
        </w:rPr>
      </w:pPr>
    </w:p>
    <w:p w14:paraId="512E4A2B" w14:textId="77777777" w:rsidR="003B7302" w:rsidRPr="003B7302" w:rsidRDefault="003B7302" w:rsidP="003B7302">
      <w:pPr>
        <w:rPr>
          <w:rFonts w:ascii="Arial" w:eastAsia="Calibri" w:hAnsi="Arial" w:cs="Times New Roman"/>
          <w:sz w:val="20"/>
        </w:rPr>
      </w:pPr>
    </w:p>
    <w:tbl>
      <w:tblPr>
        <w:tblW w:w="0" w:type="auto"/>
        <w:tblBorders>
          <w:top w:val="single" w:sz="4" w:space="0" w:color="AEB4AB"/>
          <w:left w:val="single" w:sz="4" w:space="0" w:color="AEB4AB"/>
          <w:bottom w:val="single" w:sz="4" w:space="0" w:color="AEB4AB"/>
          <w:right w:val="single" w:sz="4" w:space="0" w:color="AEB4AB"/>
          <w:insideH w:val="single" w:sz="4" w:space="0" w:color="AEB4AB"/>
          <w:insideV w:val="single" w:sz="4" w:space="0" w:color="AEB4AB"/>
        </w:tblBorders>
        <w:tblCellMar>
          <w:top w:w="142" w:type="dxa"/>
          <w:bottom w:w="142" w:type="dxa"/>
        </w:tblCellMar>
        <w:tblLook w:val="04A0" w:firstRow="1" w:lastRow="0" w:firstColumn="1" w:lastColumn="0" w:noHBand="0" w:noVBand="1"/>
      </w:tblPr>
      <w:tblGrid>
        <w:gridCol w:w="2565"/>
        <w:gridCol w:w="4260"/>
        <w:gridCol w:w="2196"/>
      </w:tblGrid>
      <w:tr w:rsidR="003B7302" w:rsidRPr="003B7302" w14:paraId="1F09F681" w14:textId="77777777" w:rsidTr="00A677E7">
        <w:trPr>
          <w:tblHeader/>
        </w:trPr>
        <w:tc>
          <w:tcPr>
            <w:tcW w:w="2943" w:type="dxa"/>
            <w:tcBorders>
              <w:top w:val="nil"/>
              <w:left w:val="nil"/>
            </w:tcBorders>
            <w:shd w:val="clear" w:color="auto" w:fill="auto"/>
          </w:tcPr>
          <w:p w14:paraId="77E02CDC" w14:textId="77777777" w:rsidR="003B7302" w:rsidRPr="003B7302" w:rsidRDefault="003B7302" w:rsidP="003B7302">
            <w:pPr>
              <w:spacing w:after="0" w:line="240" w:lineRule="auto"/>
              <w:rPr>
                <w:rFonts w:ascii="Arial" w:eastAsia="Calibri" w:hAnsi="Arial" w:cs="Times New Roman"/>
                <w:color w:val="FFFFFF"/>
                <w:sz w:val="20"/>
              </w:rPr>
            </w:pPr>
          </w:p>
        </w:tc>
        <w:tc>
          <w:tcPr>
            <w:tcW w:w="5245" w:type="dxa"/>
            <w:shd w:val="clear" w:color="auto" w:fill="365F91" w:themeFill="accent1" w:themeFillShade="BF"/>
          </w:tcPr>
          <w:p w14:paraId="6E25E609" w14:textId="77777777" w:rsidR="003B7302" w:rsidRPr="00A677E7" w:rsidRDefault="003B7302" w:rsidP="003B7302">
            <w:pPr>
              <w:spacing w:after="0" w:line="240" w:lineRule="auto"/>
              <w:rPr>
                <w:rFonts w:ascii="Arial" w:eastAsia="Calibri" w:hAnsi="Arial" w:cs="Times New Roman"/>
                <w:b/>
                <w:color w:val="365F91" w:themeColor="accent1" w:themeShade="BF"/>
                <w:sz w:val="20"/>
              </w:rPr>
            </w:pPr>
            <w:r w:rsidRPr="003B7302">
              <w:rPr>
                <w:rFonts w:ascii="Arial" w:eastAsia="Calibri" w:hAnsi="Arial" w:cs="Times New Roman"/>
                <w:b/>
                <w:color w:val="FFFFFF"/>
                <w:sz w:val="20"/>
              </w:rPr>
              <w:t>Desirable</w:t>
            </w:r>
          </w:p>
        </w:tc>
        <w:tc>
          <w:tcPr>
            <w:tcW w:w="2494" w:type="dxa"/>
            <w:shd w:val="clear" w:color="auto" w:fill="365F91" w:themeFill="accent1" w:themeFillShade="BF"/>
          </w:tcPr>
          <w:p w14:paraId="3EF6D9AF" w14:textId="77777777" w:rsidR="003B7302" w:rsidRPr="003B7302" w:rsidRDefault="003B7302" w:rsidP="003B7302">
            <w:pPr>
              <w:spacing w:after="0" w:line="240" w:lineRule="auto"/>
              <w:rPr>
                <w:rFonts w:ascii="Arial" w:eastAsia="Calibri" w:hAnsi="Arial" w:cs="Times New Roman"/>
                <w:b/>
                <w:color w:val="FFFFFF"/>
                <w:sz w:val="20"/>
              </w:rPr>
            </w:pPr>
            <w:r w:rsidRPr="003B7302">
              <w:rPr>
                <w:rFonts w:ascii="Arial" w:eastAsia="Calibri" w:hAnsi="Arial" w:cs="Times New Roman"/>
                <w:b/>
                <w:color w:val="FFFFFF"/>
                <w:sz w:val="20"/>
              </w:rPr>
              <w:t>Method of assessment</w:t>
            </w:r>
          </w:p>
        </w:tc>
      </w:tr>
      <w:tr w:rsidR="003B7302" w:rsidRPr="003B7302" w14:paraId="42FBF1B8" w14:textId="77777777" w:rsidTr="000A38BD">
        <w:tc>
          <w:tcPr>
            <w:tcW w:w="2943" w:type="dxa"/>
            <w:shd w:val="clear" w:color="auto" w:fill="auto"/>
          </w:tcPr>
          <w:p w14:paraId="5C4263DD" w14:textId="77777777" w:rsidR="003B7302" w:rsidRPr="00A677E7" w:rsidRDefault="003B7302" w:rsidP="003B7302">
            <w:pPr>
              <w:spacing w:after="0" w:line="240" w:lineRule="auto"/>
              <w:rPr>
                <w:rFonts w:ascii="Arial" w:eastAsia="Calibri" w:hAnsi="Arial" w:cs="Times New Roman"/>
                <w:b/>
                <w:color w:val="365F91" w:themeColor="accent1" w:themeShade="BF"/>
                <w:sz w:val="20"/>
              </w:rPr>
            </w:pPr>
            <w:r w:rsidRPr="00A677E7">
              <w:rPr>
                <w:rFonts w:ascii="Arial" w:eastAsia="Calibri" w:hAnsi="Arial" w:cs="Times New Roman"/>
                <w:b/>
                <w:color w:val="365F91" w:themeColor="accent1" w:themeShade="BF"/>
                <w:sz w:val="20"/>
              </w:rPr>
              <w:t>Education and qualifications</w:t>
            </w:r>
          </w:p>
        </w:tc>
        <w:tc>
          <w:tcPr>
            <w:tcW w:w="5245" w:type="dxa"/>
            <w:shd w:val="clear" w:color="auto" w:fill="auto"/>
          </w:tcPr>
          <w:p w14:paraId="1D194FB7" w14:textId="0ADBDDE3" w:rsidR="006412C0" w:rsidRDefault="00970F4A" w:rsidP="00970F4A">
            <w:pPr>
              <w:spacing w:after="0" w:line="240" w:lineRule="auto"/>
              <w:rPr>
                <w:rFonts w:ascii="Arial" w:hAnsi="Arial" w:cs="Arial"/>
                <w:lang w:val="en-US"/>
              </w:rPr>
            </w:pPr>
            <w:r>
              <w:rPr>
                <w:rFonts w:ascii="Arial" w:hAnsi="Arial" w:cs="Arial"/>
              </w:rPr>
              <w:t>M</w:t>
            </w:r>
            <w:r w:rsidR="006412C0" w:rsidRPr="006412C0">
              <w:rPr>
                <w:rFonts w:ascii="Arial" w:hAnsi="Arial" w:cs="Arial"/>
                <w:lang w:val="en-US"/>
              </w:rPr>
              <w:t xml:space="preserve">embership of the </w:t>
            </w:r>
            <w:r w:rsidR="000B3864">
              <w:rPr>
                <w:rFonts w:ascii="Arial" w:hAnsi="Arial" w:cs="Arial"/>
                <w:lang w:val="en-US"/>
              </w:rPr>
              <w:t>Higher Education Academy</w:t>
            </w:r>
            <w:r>
              <w:rPr>
                <w:rFonts w:ascii="Arial" w:hAnsi="Arial" w:cs="Arial"/>
                <w:lang w:val="en-US"/>
              </w:rPr>
              <w:t xml:space="preserve"> </w:t>
            </w:r>
            <w:r w:rsidR="006412C0" w:rsidRPr="006412C0">
              <w:rPr>
                <w:rFonts w:ascii="Arial" w:hAnsi="Arial" w:cs="Arial"/>
                <w:lang w:val="en-US"/>
              </w:rPr>
              <w:t>or of a similar professional institution</w:t>
            </w:r>
          </w:p>
          <w:p w14:paraId="4A063002" w14:textId="77777777" w:rsidR="00BA3C05" w:rsidRDefault="00BA3C05" w:rsidP="006412C0">
            <w:pPr>
              <w:spacing w:after="0" w:line="240" w:lineRule="auto"/>
              <w:rPr>
                <w:rFonts w:ascii="Arial" w:hAnsi="Arial" w:cs="Arial"/>
                <w:lang w:val="en-US"/>
              </w:rPr>
            </w:pPr>
          </w:p>
          <w:p w14:paraId="79FE0D8B" w14:textId="34BFEFB9" w:rsidR="003B7302" w:rsidRPr="003B7302" w:rsidRDefault="00BA3C05" w:rsidP="00970F4A">
            <w:pPr>
              <w:spacing w:after="0" w:line="240" w:lineRule="auto"/>
              <w:rPr>
                <w:rFonts w:ascii="Arial" w:eastAsia="Calibri" w:hAnsi="Arial" w:cs="Times New Roman"/>
                <w:sz w:val="20"/>
              </w:rPr>
            </w:pPr>
            <w:r w:rsidRPr="006412C0">
              <w:rPr>
                <w:rFonts w:ascii="Arial" w:hAnsi="Arial" w:cs="Arial"/>
                <w:lang w:val="en-US"/>
              </w:rPr>
              <w:t xml:space="preserve">Experience in an industry relevant to </w:t>
            </w:r>
            <w:r w:rsidR="00FA71C1">
              <w:rPr>
                <w:rFonts w:ascii="Arial" w:hAnsi="Arial" w:cs="Arial"/>
                <w:lang w:val="en-US"/>
              </w:rPr>
              <w:t>business and management</w:t>
            </w:r>
          </w:p>
        </w:tc>
        <w:tc>
          <w:tcPr>
            <w:tcW w:w="2494" w:type="dxa"/>
            <w:shd w:val="clear" w:color="auto" w:fill="auto"/>
          </w:tcPr>
          <w:p w14:paraId="225A7BCB" w14:textId="12E0FDFD" w:rsidR="003B7302" w:rsidRPr="003B7302" w:rsidRDefault="006412C0" w:rsidP="003B7302">
            <w:pPr>
              <w:spacing w:after="0" w:line="240" w:lineRule="auto"/>
              <w:rPr>
                <w:rFonts w:ascii="Arial" w:eastAsia="Calibri" w:hAnsi="Arial" w:cs="Times New Roman"/>
                <w:sz w:val="20"/>
              </w:rPr>
            </w:pPr>
            <w:r>
              <w:rPr>
                <w:rFonts w:ascii="Arial" w:eastAsia="Calibri" w:hAnsi="Arial" w:cs="Times New Roman"/>
                <w:sz w:val="20"/>
              </w:rPr>
              <w:t>CV and covering letter</w:t>
            </w:r>
          </w:p>
          <w:p w14:paraId="044BDC9D" w14:textId="77777777" w:rsidR="003B7302" w:rsidRPr="003B7302" w:rsidRDefault="003B7302" w:rsidP="003B7302">
            <w:pPr>
              <w:spacing w:after="0" w:line="240" w:lineRule="auto"/>
              <w:rPr>
                <w:rFonts w:ascii="Arial" w:eastAsia="Calibri" w:hAnsi="Arial" w:cs="Times New Roman"/>
                <w:sz w:val="20"/>
              </w:rPr>
            </w:pPr>
          </w:p>
          <w:p w14:paraId="6D5B198C" w14:textId="77777777" w:rsidR="003B7302" w:rsidRPr="003B7302" w:rsidRDefault="003B7302" w:rsidP="003B7302">
            <w:pPr>
              <w:spacing w:after="0" w:line="240" w:lineRule="auto"/>
              <w:rPr>
                <w:rFonts w:ascii="Arial" w:eastAsia="Calibri" w:hAnsi="Arial" w:cs="Times New Roman"/>
                <w:sz w:val="20"/>
              </w:rPr>
            </w:pPr>
          </w:p>
          <w:p w14:paraId="5AEFF7A2" w14:textId="77777777" w:rsidR="003B7302" w:rsidRPr="003B7302" w:rsidRDefault="003B7302" w:rsidP="003B7302">
            <w:pPr>
              <w:spacing w:after="0" w:line="240" w:lineRule="auto"/>
              <w:rPr>
                <w:rFonts w:ascii="Arial" w:eastAsia="Calibri" w:hAnsi="Arial" w:cs="Times New Roman"/>
                <w:sz w:val="20"/>
              </w:rPr>
            </w:pPr>
          </w:p>
        </w:tc>
      </w:tr>
      <w:tr w:rsidR="003B7302" w:rsidRPr="003B7302" w14:paraId="61B4F9F0" w14:textId="77777777" w:rsidTr="000A38BD">
        <w:tc>
          <w:tcPr>
            <w:tcW w:w="2943" w:type="dxa"/>
            <w:shd w:val="clear" w:color="auto" w:fill="auto"/>
          </w:tcPr>
          <w:p w14:paraId="567500F3" w14:textId="77777777" w:rsidR="003B7302" w:rsidRPr="00A677E7" w:rsidRDefault="003B7302" w:rsidP="003B7302">
            <w:pPr>
              <w:spacing w:after="0" w:line="240" w:lineRule="auto"/>
              <w:rPr>
                <w:rFonts w:ascii="Arial" w:eastAsia="Calibri" w:hAnsi="Arial" w:cs="Times New Roman"/>
                <w:b/>
                <w:color w:val="365F91" w:themeColor="accent1" w:themeShade="BF"/>
                <w:sz w:val="20"/>
              </w:rPr>
            </w:pPr>
            <w:r w:rsidRPr="00A677E7">
              <w:rPr>
                <w:rFonts w:ascii="Arial" w:eastAsia="Calibri" w:hAnsi="Arial" w:cs="Times New Roman"/>
                <w:b/>
                <w:color w:val="365F91" w:themeColor="accent1" w:themeShade="BF"/>
                <w:sz w:val="20"/>
              </w:rPr>
              <w:t>Experience</w:t>
            </w:r>
          </w:p>
        </w:tc>
        <w:tc>
          <w:tcPr>
            <w:tcW w:w="5245" w:type="dxa"/>
            <w:shd w:val="clear" w:color="auto" w:fill="auto"/>
          </w:tcPr>
          <w:p w14:paraId="09E50746" w14:textId="77777777" w:rsidR="006412C0" w:rsidRDefault="006412C0" w:rsidP="006412C0">
            <w:pPr>
              <w:spacing w:after="0" w:line="240" w:lineRule="auto"/>
              <w:rPr>
                <w:rFonts w:ascii="Arial" w:hAnsi="Arial" w:cs="Arial"/>
                <w:lang w:val="en-US"/>
              </w:rPr>
            </w:pPr>
            <w:r w:rsidRPr="006412C0">
              <w:rPr>
                <w:rFonts w:ascii="Arial" w:hAnsi="Arial" w:cs="Arial"/>
                <w:lang w:val="en-US"/>
              </w:rPr>
              <w:t>Strong personal networks in academia and industry</w:t>
            </w:r>
          </w:p>
          <w:p w14:paraId="5C3FAA00" w14:textId="77777777" w:rsidR="006412C0" w:rsidRPr="006412C0" w:rsidRDefault="006412C0" w:rsidP="006412C0">
            <w:pPr>
              <w:spacing w:after="0" w:line="240" w:lineRule="auto"/>
              <w:rPr>
                <w:rFonts w:ascii="Arial" w:hAnsi="Arial" w:cs="Arial"/>
                <w:lang w:val="en-US"/>
              </w:rPr>
            </w:pPr>
          </w:p>
          <w:p w14:paraId="1169A5BC" w14:textId="77777777" w:rsidR="006412C0" w:rsidRDefault="006412C0" w:rsidP="006412C0">
            <w:pPr>
              <w:spacing w:after="0" w:line="240" w:lineRule="auto"/>
              <w:rPr>
                <w:rFonts w:ascii="Arial" w:hAnsi="Arial" w:cs="Arial"/>
                <w:lang w:val="en-US"/>
              </w:rPr>
            </w:pPr>
            <w:r w:rsidRPr="006412C0">
              <w:rPr>
                <w:rFonts w:ascii="Arial" w:hAnsi="Arial" w:cs="Arial"/>
                <w:lang w:val="en-US"/>
              </w:rPr>
              <w:t>Record of pedagogical innovation</w:t>
            </w:r>
          </w:p>
          <w:p w14:paraId="79A22EF7" w14:textId="1D07C7B5" w:rsidR="006412C0" w:rsidRPr="006412C0" w:rsidRDefault="006412C0" w:rsidP="006412C0">
            <w:pPr>
              <w:spacing w:after="0" w:line="240" w:lineRule="auto"/>
              <w:rPr>
                <w:rFonts w:ascii="Arial" w:hAnsi="Arial" w:cs="Arial"/>
                <w:lang w:val="en-US"/>
              </w:rPr>
            </w:pPr>
            <w:r w:rsidRPr="006412C0">
              <w:rPr>
                <w:rFonts w:ascii="Arial" w:hAnsi="Arial" w:cs="Arial"/>
                <w:lang w:val="en-US"/>
              </w:rPr>
              <w:t xml:space="preserve"> </w:t>
            </w:r>
          </w:p>
          <w:p w14:paraId="5DF0AF71" w14:textId="77777777" w:rsidR="006412C0" w:rsidRDefault="006412C0" w:rsidP="006412C0">
            <w:pPr>
              <w:spacing w:after="0" w:line="240" w:lineRule="auto"/>
              <w:rPr>
                <w:rFonts w:ascii="Arial" w:hAnsi="Arial" w:cs="Arial"/>
                <w:lang w:val="en-US"/>
              </w:rPr>
            </w:pPr>
            <w:r w:rsidRPr="006412C0">
              <w:rPr>
                <w:rFonts w:ascii="Arial" w:hAnsi="Arial" w:cs="Arial"/>
                <w:lang w:val="en-US"/>
              </w:rPr>
              <w:t>Familiarity with quality assurance and international accreditation requirements</w:t>
            </w:r>
          </w:p>
          <w:p w14:paraId="4E853D40" w14:textId="77777777" w:rsidR="006412C0" w:rsidRPr="006412C0" w:rsidRDefault="006412C0" w:rsidP="006412C0">
            <w:pPr>
              <w:spacing w:after="0" w:line="240" w:lineRule="auto"/>
              <w:rPr>
                <w:rFonts w:ascii="Arial" w:hAnsi="Arial" w:cs="Arial"/>
                <w:lang w:val="en-US"/>
              </w:rPr>
            </w:pPr>
          </w:p>
          <w:p w14:paraId="153E3E30" w14:textId="4E874300" w:rsidR="003B7302" w:rsidRDefault="006412C0" w:rsidP="00970F4A">
            <w:pPr>
              <w:spacing w:after="0" w:line="240" w:lineRule="auto"/>
              <w:rPr>
                <w:rFonts w:ascii="Arial" w:hAnsi="Arial" w:cs="Arial"/>
                <w:lang w:val="en-US"/>
              </w:rPr>
            </w:pPr>
            <w:r w:rsidRPr="006412C0">
              <w:rPr>
                <w:rFonts w:ascii="Arial" w:hAnsi="Arial" w:cs="Arial"/>
                <w:lang w:val="en-US"/>
              </w:rPr>
              <w:t xml:space="preserve">Successful research experience in </w:t>
            </w:r>
            <w:r w:rsidR="00FA71C1">
              <w:rPr>
                <w:rFonts w:ascii="Arial" w:hAnsi="Arial" w:cs="Arial"/>
                <w:lang w:val="en-US"/>
              </w:rPr>
              <w:t>business and management</w:t>
            </w:r>
            <w:r w:rsidRPr="006412C0">
              <w:rPr>
                <w:rFonts w:ascii="Arial" w:hAnsi="Arial" w:cs="Arial"/>
                <w:lang w:val="en-US"/>
              </w:rPr>
              <w:t xml:space="preserve"> or a cognate discipline</w:t>
            </w:r>
          </w:p>
          <w:p w14:paraId="0FE4643F" w14:textId="77777777" w:rsidR="00BA3C05" w:rsidRDefault="00BA3C05" w:rsidP="00BA3C05">
            <w:pPr>
              <w:spacing w:after="0" w:line="240" w:lineRule="auto"/>
              <w:rPr>
                <w:rFonts w:ascii="Arial" w:hAnsi="Arial" w:cs="Arial"/>
                <w:lang w:val="en-US"/>
              </w:rPr>
            </w:pPr>
          </w:p>
          <w:p w14:paraId="1141E9AC" w14:textId="0A804021" w:rsidR="00BA3C05" w:rsidRPr="00BA3C05" w:rsidRDefault="00BA3C05" w:rsidP="00BA3C05">
            <w:pPr>
              <w:spacing w:after="0" w:line="240" w:lineRule="auto"/>
              <w:rPr>
                <w:rFonts w:ascii="Arial" w:hAnsi="Arial" w:cs="Arial"/>
                <w:lang w:val="en-US"/>
              </w:rPr>
            </w:pPr>
            <w:r w:rsidRPr="00413892">
              <w:rPr>
                <w:rFonts w:ascii="Arial" w:eastAsia="Calibri" w:hAnsi="Arial" w:cs="Times New Roman"/>
              </w:rPr>
              <w:t>Experience of line management</w:t>
            </w:r>
          </w:p>
        </w:tc>
        <w:tc>
          <w:tcPr>
            <w:tcW w:w="2494" w:type="dxa"/>
            <w:shd w:val="clear" w:color="auto" w:fill="auto"/>
          </w:tcPr>
          <w:p w14:paraId="28AE37B0" w14:textId="5EEBEB7A" w:rsidR="003B7302" w:rsidRPr="003B7302" w:rsidRDefault="006412C0" w:rsidP="003B7302">
            <w:pPr>
              <w:spacing w:after="0" w:line="240" w:lineRule="auto"/>
              <w:rPr>
                <w:rFonts w:ascii="Arial" w:eastAsia="Calibri" w:hAnsi="Arial" w:cs="Times New Roman"/>
                <w:sz w:val="20"/>
              </w:rPr>
            </w:pPr>
            <w:r>
              <w:rPr>
                <w:rFonts w:ascii="Arial" w:eastAsia="Calibri" w:hAnsi="Arial" w:cs="Times New Roman"/>
                <w:sz w:val="20"/>
              </w:rPr>
              <w:t>CV and covering letter</w:t>
            </w:r>
            <w:r w:rsidR="003B7302" w:rsidRPr="003B7302">
              <w:rPr>
                <w:rFonts w:ascii="Arial" w:eastAsia="Calibri" w:hAnsi="Arial" w:cs="Times New Roman"/>
                <w:sz w:val="20"/>
              </w:rPr>
              <w:t>, interview and presentation</w:t>
            </w:r>
          </w:p>
          <w:p w14:paraId="3E9B2A5D" w14:textId="77777777" w:rsidR="003B7302" w:rsidRPr="003B7302" w:rsidRDefault="003B7302" w:rsidP="003B7302">
            <w:pPr>
              <w:spacing w:after="0" w:line="240" w:lineRule="auto"/>
              <w:rPr>
                <w:rFonts w:ascii="Arial" w:eastAsia="Calibri" w:hAnsi="Arial" w:cs="Times New Roman"/>
                <w:sz w:val="20"/>
              </w:rPr>
            </w:pPr>
          </w:p>
        </w:tc>
      </w:tr>
      <w:tr w:rsidR="003B7302" w:rsidRPr="003B7302" w14:paraId="648C811C" w14:textId="77777777" w:rsidTr="000A38BD">
        <w:tc>
          <w:tcPr>
            <w:tcW w:w="2943" w:type="dxa"/>
            <w:shd w:val="clear" w:color="auto" w:fill="auto"/>
          </w:tcPr>
          <w:p w14:paraId="76E56951" w14:textId="77777777" w:rsidR="003B7302" w:rsidRPr="00A677E7" w:rsidRDefault="003B7302" w:rsidP="003B7302">
            <w:pPr>
              <w:spacing w:after="0" w:line="240" w:lineRule="auto"/>
              <w:rPr>
                <w:rFonts w:ascii="Arial" w:eastAsia="Calibri" w:hAnsi="Arial" w:cs="Times New Roman"/>
                <w:b/>
                <w:color w:val="365F91" w:themeColor="accent1" w:themeShade="BF"/>
                <w:sz w:val="20"/>
              </w:rPr>
            </w:pPr>
            <w:r w:rsidRPr="00A677E7">
              <w:rPr>
                <w:rFonts w:ascii="Arial" w:eastAsia="Calibri" w:hAnsi="Arial" w:cs="Times New Roman"/>
                <w:b/>
                <w:color w:val="365F91" w:themeColor="accent1" w:themeShade="BF"/>
                <w:sz w:val="20"/>
              </w:rPr>
              <w:t>Aptitude and skills</w:t>
            </w:r>
          </w:p>
        </w:tc>
        <w:tc>
          <w:tcPr>
            <w:tcW w:w="5245" w:type="dxa"/>
            <w:shd w:val="clear" w:color="auto" w:fill="auto"/>
          </w:tcPr>
          <w:p w14:paraId="5A062F4D" w14:textId="7E8A1A63" w:rsidR="003B7302" w:rsidRPr="003B7302" w:rsidRDefault="00BA3C05" w:rsidP="003B7302">
            <w:pPr>
              <w:spacing w:after="0" w:line="240" w:lineRule="auto"/>
              <w:rPr>
                <w:rFonts w:ascii="Arial" w:eastAsia="Calibri" w:hAnsi="Arial" w:cs="Times New Roman"/>
                <w:sz w:val="20"/>
              </w:rPr>
            </w:pPr>
            <w:r>
              <w:rPr>
                <w:rFonts w:ascii="Arial" w:hAnsi="Arial" w:cs="Arial"/>
              </w:rPr>
              <w:t>Enthusiasm for international collaboration</w:t>
            </w:r>
          </w:p>
        </w:tc>
        <w:tc>
          <w:tcPr>
            <w:tcW w:w="2494" w:type="dxa"/>
            <w:shd w:val="clear" w:color="auto" w:fill="auto"/>
          </w:tcPr>
          <w:p w14:paraId="3A5185F3" w14:textId="77777777" w:rsidR="003B7302" w:rsidRPr="003B7302" w:rsidRDefault="003B7302" w:rsidP="003B7302">
            <w:pPr>
              <w:spacing w:after="0" w:line="240" w:lineRule="auto"/>
              <w:rPr>
                <w:rFonts w:ascii="Arial" w:eastAsia="Calibri" w:hAnsi="Arial" w:cs="Times New Roman"/>
                <w:sz w:val="20"/>
              </w:rPr>
            </w:pPr>
            <w:r w:rsidRPr="003B7302">
              <w:rPr>
                <w:rFonts w:ascii="Arial" w:eastAsia="Calibri" w:hAnsi="Arial" w:cs="Times New Roman"/>
                <w:sz w:val="20"/>
              </w:rPr>
              <w:t>Interview and presentation</w:t>
            </w:r>
          </w:p>
        </w:tc>
      </w:tr>
    </w:tbl>
    <w:p w14:paraId="7D41F419" w14:textId="77777777" w:rsidR="003B7302" w:rsidRPr="003B7302" w:rsidRDefault="003B7302" w:rsidP="003B7302">
      <w:pPr>
        <w:rPr>
          <w:rFonts w:ascii="Arial" w:eastAsia="Calibri" w:hAnsi="Arial" w:cs="Times New Roman"/>
          <w:sz w:val="20"/>
        </w:rPr>
      </w:pPr>
    </w:p>
    <w:p w14:paraId="663E569F" w14:textId="77777777" w:rsidR="003B7302" w:rsidRPr="003B7302" w:rsidRDefault="003B7302" w:rsidP="003B7302">
      <w:pPr>
        <w:rPr>
          <w:rFonts w:ascii="Arial" w:eastAsia="Calibri" w:hAnsi="Arial" w:cs="Times New Roman"/>
          <w:sz w:val="20"/>
        </w:rPr>
      </w:pPr>
    </w:p>
    <w:p w14:paraId="554907AE" w14:textId="77777777" w:rsidR="008A5BD3" w:rsidRDefault="008A5BD3" w:rsidP="008A5BD3">
      <w:pPr>
        <w:rPr>
          <w:lang w:val="en-AU"/>
        </w:rPr>
      </w:pPr>
      <w:r w:rsidRPr="008A5BD3">
        <w:rPr>
          <w:rStyle w:val="Heading2Char"/>
          <w:lang w:val="en-AU"/>
        </w:rPr>
        <w:t>Location</w:t>
      </w:r>
      <w:r w:rsidRPr="008A5BD3">
        <w:rPr>
          <w:b/>
          <w:bCs/>
          <w:lang w:val="en-AU"/>
        </w:rPr>
        <w:t xml:space="preserve">: </w:t>
      </w:r>
      <w:r w:rsidRPr="008A5BD3">
        <w:rPr>
          <w:rFonts w:asciiTheme="minorBidi" w:hAnsiTheme="minorBidi"/>
          <w:lang w:val="en-AU"/>
        </w:rPr>
        <w:t>Muscat, Oman (some local, regional and international travel may be required).</w:t>
      </w:r>
    </w:p>
    <w:tbl>
      <w:tblPr>
        <w:tblW w:w="9540" w:type="dxa"/>
        <w:tblInd w:w="-108" w:type="dxa"/>
        <w:tblBorders>
          <w:top w:val="nil"/>
          <w:left w:val="nil"/>
          <w:bottom w:val="nil"/>
          <w:right w:val="nil"/>
        </w:tblBorders>
        <w:tblLayout w:type="fixed"/>
        <w:tblLook w:val="0000" w:firstRow="0" w:lastRow="0" w:firstColumn="0" w:lastColumn="0" w:noHBand="0" w:noVBand="0"/>
      </w:tblPr>
      <w:tblGrid>
        <w:gridCol w:w="9540"/>
      </w:tblGrid>
      <w:tr w:rsidR="008A5BD3" w:rsidRPr="008A5BD3" w14:paraId="134BE057" w14:textId="77777777" w:rsidTr="00B225EA">
        <w:trPr>
          <w:trHeight w:val="103"/>
        </w:trPr>
        <w:tc>
          <w:tcPr>
            <w:tcW w:w="9540" w:type="dxa"/>
          </w:tcPr>
          <w:p w14:paraId="63C1E2FB" w14:textId="77777777" w:rsidR="008A5BD3" w:rsidRPr="008A5BD3" w:rsidRDefault="008A5BD3" w:rsidP="008A5BD3">
            <w:pPr>
              <w:rPr>
                <w:lang w:val="en-AU"/>
              </w:rPr>
            </w:pPr>
            <w:r w:rsidRPr="008A5BD3">
              <w:rPr>
                <w:rStyle w:val="Heading2Char"/>
                <w:lang w:val="en-AU"/>
              </w:rPr>
              <w:t>Hours</w:t>
            </w:r>
            <w:r w:rsidRPr="008A5BD3">
              <w:rPr>
                <w:b/>
                <w:bCs/>
                <w:lang w:val="en-AU"/>
              </w:rPr>
              <w:t xml:space="preserve">: </w:t>
            </w:r>
            <w:r w:rsidRPr="008A5BD3">
              <w:rPr>
                <w:rFonts w:asciiTheme="minorBidi" w:hAnsiTheme="minorBidi"/>
                <w:lang w:val="en-AU"/>
              </w:rPr>
              <w:t>Full Time. Hours as necessary for the role.</w:t>
            </w:r>
          </w:p>
          <w:p w14:paraId="202DACD3" w14:textId="77777777" w:rsidR="008A5BD3" w:rsidRPr="008A5BD3" w:rsidRDefault="008A5BD3" w:rsidP="008A5BD3">
            <w:pPr>
              <w:rPr>
                <w:lang w:val="en-AU"/>
              </w:rPr>
            </w:pPr>
          </w:p>
        </w:tc>
      </w:tr>
      <w:tr w:rsidR="008A5BD3" w:rsidRPr="008A5BD3" w14:paraId="02552B85" w14:textId="77777777" w:rsidTr="00B225EA">
        <w:trPr>
          <w:trHeight w:val="103"/>
        </w:trPr>
        <w:tc>
          <w:tcPr>
            <w:tcW w:w="9540" w:type="dxa"/>
          </w:tcPr>
          <w:p w14:paraId="60EA1A3B" w14:textId="65E81BA0" w:rsidR="008A5BD3" w:rsidRPr="00B060F3" w:rsidRDefault="008A5BD3" w:rsidP="00B060F3">
            <w:pPr>
              <w:pStyle w:val="NoSpacing"/>
              <w:rPr>
                <w:rFonts w:asciiTheme="minorBidi" w:hAnsiTheme="minorBidi"/>
                <w:lang w:val="en-AU"/>
              </w:rPr>
            </w:pPr>
            <w:r w:rsidRPr="00B060F3">
              <w:rPr>
                <w:rStyle w:val="Heading2Char"/>
              </w:rPr>
              <w:t>Responsible to</w:t>
            </w:r>
            <w:r w:rsidRPr="008A5BD3">
              <w:rPr>
                <w:lang w:val="en-AU"/>
              </w:rPr>
              <w:t xml:space="preserve">: </w:t>
            </w:r>
            <w:r w:rsidR="00B060F3" w:rsidRPr="00B060F3">
              <w:rPr>
                <w:rFonts w:asciiTheme="minorBidi" w:hAnsiTheme="minorBidi"/>
                <w:lang w:val="en-AU"/>
              </w:rPr>
              <w:t>DVC -</w:t>
            </w:r>
            <w:r w:rsidR="00FA71C1">
              <w:rPr>
                <w:rFonts w:asciiTheme="minorBidi" w:hAnsiTheme="minorBidi"/>
                <w:lang w:val="en-AU"/>
              </w:rPr>
              <w:t xml:space="preserve"> </w:t>
            </w:r>
            <w:r w:rsidR="00B060F3" w:rsidRPr="00B060F3">
              <w:rPr>
                <w:rFonts w:asciiTheme="minorBidi" w:hAnsiTheme="minorBidi"/>
                <w:lang w:val="en-AU"/>
              </w:rPr>
              <w:t>Academic</w:t>
            </w:r>
            <w:r w:rsidR="00FA71C1">
              <w:rPr>
                <w:rFonts w:asciiTheme="minorBidi" w:hAnsiTheme="minorBidi"/>
                <w:lang w:val="en-AU"/>
              </w:rPr>
              <w:t xml:space="preserve"> Affairs</w:t>
            </w:r>
          </w:p>
          <w:p w14:paraId="0FFD4538" w14:textId="77777777" w:rsidR="008A5BD3" w:rsidRPr="008A5BD3" w:rsidRDefault="008A5BD3" w:rsidP="008A5BD3">
            <w:pPr>
              <w:rPr>
                <w:lang w:val="en-AU"/>
              </w:rPr>
            </w:pPr>
          </w:p>
        </w:tc>
      </w:tr>
      <w:tr w:rsidR="008A5BD3" w:rsidRPr="008A5BD3" w14:paraId="7097E1B9" w14:textId="77777777" w:rsidTr="00B225EA">
        <w:trPr>
          <w:trHeight w:val="631"/>
        </w:trPr>
        <w:tc>
          <w:tcPr>
            <w:tcW w:w="9540" w:type="dxa"/>
          </w:tcPr>
          <w:p w14:paraId="4991B171" w14:textId="76FAAFED" w:rsidR="008A5BD3" w:rsidRPr="008A5BD3" w:rsidRDefault="008A5BD3" w:rsidP="00B060F3">
            <w:pPr>
              <w:rPr>
                <w:rFonts w:asciiTheme="minorBidi" w:hAnsiTheme="minorBidi"/>
                <w:b/>
                <w:bCs/>
                <w:lang w:val="en-AU"/>
              </w:rPr>
            </w:pPr>
            <w:r w:rsidRPr="008A5BD3">
              <w:rPr>
                <w:rStyle w:val="Heading2Char"/>
                <w:lang w:val="en-AU"/>
              </w:rPr>
              <w:lastRenderedPageBreak/>
              <w:t>Terms and conditions:</w:t>
            </w:r>
            <w:r w:rsidRPr="008A5BD3">
              <w:rPr>
                <w:b/>
                <w:bCs/>
                <w:lang w:val="en-AU"/>
              </w:rPr>
              <w:t xml:space="preserve"> </w:t>
            </w:r>
            <w:r w:rsidRPr="008A5BD3">
              <w:rPr>
                <w:rFonts w:asciiTheme="minorBidi" w:hAnsiTheme="minorBidi"/>
                <w:lang w:val="en-AU"/>
              </w:rPr>
              <w:t xml:space="preserve">The appointment will be made at </w:t>
            </w:r>
            <w:r w:rsidR="00B060F3">
              <w:rPr>
                <w:rFonts w:asciiTheme="minorBidi" w:hAnsiTheme="minorBidi"/>
                <w:lang w:val="en-AU"/>
              </w:rPr>
              <w:t xml:space="preserve">the appropriate </w:t>
            </w:r>
            <w:r w:rsidRPr="008A5BD3">
              <w:rPr>
                <w:rFonts w:asciiTheme="minorBidi" w:hAnsiTheme="minorBidi"/>
                <w:lang w:val="en-AU"/>
              </w:rPr>
              <w:t>level, according to the appointee’s qualifications and experience. A competitive compensation and benefits package will be offered. Annual leave entitlement will be 30 days plus private sector national holidays applicable in Oman.</w:t>
            </w:r>
          </w:p>
          <w:p w14:paraId="5D8C7601" w14:textId="0B625EC3" w:rsidR="008A5BD3" w:rsidRPr="008A5BD3" w:rsidRDefault="008A5BD3" w:rsidP="008A5BD3">
            <w:pPr>
              <w:rPr>
                <w:lang w:val="en-AU"/>
              </w:rPr>
            </w:pPr>
          </w:p>
        </w:tc>
      </w:tr>
    </w:tbl>
    <w:p w14:paraId="2310F72F" w14:textId="77777777" w:rsidR="00AA0E4C" w:rsidRDefault="00AA0E4C"/>
    <w:p w14:paraId="5CE798DE" w14:textId="3BE071D6" w:rsidR="00AA0E4C" w:rsidRDefault="00AA0E4C" w:rsidP="00AA0E4C">
      <w:pPr>
        <w:pStyle w:val="Heading1"/>
      </w:pPr>
      <w:r>
        <w:t>Further Information:</w:t>
      </w:r>
    </w:p>
    <w:p w14:paraId="1DF5EE0E" w14:textId="77777777" w:rsidR="00AA0E4C" w:rsidRDefault="00AA0E4C" w:rsidP="00AA0E4C"/>
    <w:p w14:paraId="506DABAF" w14:textId="77777777" w:rsidR="00AA0E4C" w:rsidRPr="00AA0E4C" w:rsidRDefault="00AA0E4C" w:rsidP="00AA0E4C">
      <w:pPr>
        <w:pStyle w:val="Heading2"/>
        <w:rPr>
          <w:lang w:val="en-AU"/>
        </w:rPr>
      </w:pPr>
      <w:r w:rsidRPr="00AA0E4C">
        <w:rPr>
          <w:lang w:val="en-AU"/>
        </w:rPr>
        <w:t>BACKGROUND TO MUSCAT UNIVERSITY</w:t>
      </w:r>
    </w:p>
    <w:p w14:paraId="1A602AC6" w14:textId="77777777" w:rsidR="00AA0E4C" w:rsidRPr="00AA0E4C" w:rsidRDefault="00AA0E4C" w:rsidP="00AA0E4C">
      <w:pPr>
        <w:rPr>
          <w:rFonts w:asciiTheme="minorBidi" w:hAnsiTheme="minorBidi"/>
          <w:lang w:val="en-AU"/>
        </w:rPr>
      </w:pPr>
      <w:r w:rsidRPr="00AA0E4C">
        <w:rPr>
          <w:rFonts w:asciiTheme="minorBidi" w:hAnsiTheme="minorBidi"/>
          <w:lang w:val="en-AU"/>
        </w:rPr>
        <w:t>The concept of a new, high quality university in Muscat was approved by Oman’s Education Council within the framework of Government efforts to develop human resources in Oman in cooperation with leading figures in both the public and private sectors.</w:t>
      </w:r>
    </w:p>
    <w:p w14:paraId="7655AB5E" w14:textId="77777777" w:rsidR="00AA0E4C" w:rsidRPr="00AA0E4C" w:rsidRDefault="00AA0E4C" w:rsidP="00AA0E4C">
      <w:pPr>
        <w:rPr>
          <w:rFonts w:asciiTheme="minorBidi" w:hAnsiTheme="minorBidi"/>
          <w:lang w:val="en-AU"/>
        </w:rPr>
      </w:pPr>
    </w:p>
    <w:p w14:paraId="4F9C3341" w14:textId="77777777" w:rsidR="00AA0E4C" w:rsidRPr="00AA0E4C" w:rsidRDefault="00AA0E4C" w:rsidP="00AA0E4C">
      <w:pPr>
        <w:rPr>
          <w:rFonts w:asciiTheme="minorBidi" w:hAnsiTheme="minorBidi"/>
          <w:lang w:val="en-AU"/>
        </w:rPr>
      </w:pPr>
      <w:r w:rsidRPr="00AA0E4C">
        <w:rPr>
          <w:rFonts w:asciiTheme="minorBidi" w:hAnsiTheme="minorBidi"/>
          <w:lang w:val="en-AU"/>
        </w:rPr>
        <w:t>Since November 2013, Oxford University Innovation, the technology transfer company of the University of Oxford in the UK, has been working as lead consultant for the project which is supported by a large group of Omani business leaders and the Omani government.</w:t>
      </w:r>
    </w:p>
    <w:p w14:paraId="36671310" w14:textId="77777777" w:rsidR="00AA0E4C" w:rsidRPr="00AA0E4C" w:rsidRDefault="00AA0E4C" w:rsidP="00AA0E4C">
      <w:pPr>
        <w:rPr>
          <w:rFonts w:asciiTheme="minorBidi" w:hAnsiTheme="minorBidi"/>
          <w:lang w:val="en-AU"/>
        </w:rPr>
      </w:pPr>
    </w:p>
    <w:p w14:paraId="2B532D79" w14:textId="77777777" w:rsidR="00AA0E4C" w:rsidRPr="00AA0E4C" w:rsidRDefault="00AA0E4C" w:rsidP="00AA0E4C">
      <w:pPr>
        <w:rPr>
          <w:rFonts w:asciiTheme="minorBidi" w:hAnsiTheme="minorBidi"/>
          <w:lang w:val="en-AU"/>
        </w:rPr>
      </w:pPr>
      <w:r w:rsidRPr="00AA0E4C">
        <w:rPr>
          <w:rFonts w:asciiTheme="minorBidi" w:hAnsiTheme="minorBidi"/>
          <w:lang w:val="en-AU"/>
        </w:rPr>
        <w:t>Muscat University is innovative and entrepreneurial with close connections to the business communities of Oman and the wider region. Its programmes combine academic rigour with relevance to the world of work. The first intake of students for Pathway programmes will take place in late 2016, with the first intake of degree programme students in September 2017.</w:t>
      </w:r>
    </w:p>
    <w:p w14:paraId="31043A93" w14:textId="77777777" w:rsidR="00AA0E4C" w:rsidRPr="00AA0E4C" w:rsidRDefault="00AA0E4C" w:rsidP="00AA0E4C">
      <w:pPr>
        <w:rPr>
          <w:lang w:val="en-AU"/>
        </w:rPr>
      </w:pPr>
    </w:p>
    <w:p w14:paraId="0A47D50D" w14:textId="77777777" w:rsidR="00AA0E4C" w:rsidRPr="00AA0E4C" w:rsidRDefault="00AA0E4C" w:rsidP="00AA0E4C">
      <w:pPr>
        <w:rPr>
          <w:rFonts w:asciiTheme="minorBidi" w:hAnsiTheme="minorBidi"/>
          <w:lang w:val="en-AU"/>
        </w:rPr>
      </w:pPr>
      <w:r w:rsidRPr="00AA0E4C">
        <w:rPr>
          <w:rStyle w:val="Heading2Char"/>
          <w:lang w:val="en-AU"/>
        </w:rPr>
        <w:t>Mission</w:t>
      </w:r>
      <w:r w:rsidRPr="00AA0E4C">
        <w:rPr>
          <w:b/>
          <w:bCs/>
          <w:lang w:val="en-AU"/>
        </w:rPr>
        <w:t>:</w:t>
      </w:r>
      <w:r w:rsidRPr="00AA0E4C">
        <w:rPr>
          <w:lang w:val="en-AU"/>
        </w:rPr>
        <w:t xml:space="preserve"> </w:t>
      </w:r>
      <w:r w:rsidRPr="00AA0E4C">
        <w:rPr>
          <w:rFonts w:asciiTheme="minorBidi" w:hAnsiTheme="minorBidi"/>
          <w:lang w:val="en-AU"/>
        </w:rPr>
        <w:t>The mission of Muscat University is to transform individuals and communities through teaching, research, and third-stream activities that are excellent and relevant. Muscat University will achieve success through:</w:t>
      </w:r>
    </w:p>
    <w:p w14:paraId="00C4F751" w14:textId="77777777" w:rsidR="00AA0E4C" w:rsidRPr="00AA0E4C" w:rsidRDefault="00AA0E4C" w:rsidP="00AA0E4C">
      <w:pPr>
        <w:numPr>
          <w:ilvl w:val="0"/>
          <w:numId w:val="6"/>
        </w:numPr>
        <w:rPr>
          <w:rFonts w:asciiTheme="minorBidi" w:hAnsiTheme="minorBidi"/>
        </w:rPr>
      </w:pPr>
      <w:r w:rsidRPr="00AA0E4C">
        <w:rPr>
          <w:rFonts w:asciiTheme="minorBidi" w:hAnsiTheme="minorBidi"/>
        </w:rPr>
        <w:t>innovative, entrepreneurial and ethical approaches to its structure and to all its activities;</w:t>
      </w:r>
    </w:p>
    <w:p w14:paraId="1F509C9E" w14:textId="77777777" w:rsidR="00AA0E4C" w:rsidRPr="00AA0E4C" w:rsidRDefault="00AA0E4C" w:rsidP="00AA0E4C">
      <w:pPr>
        <w:numPr>
          <w:ilvl w:val="0"/>
          <w:numId w:val="6"/>
        </w:numPr>
        <w:rPr>
          <w:rFonts w:asciiTheme="minorBidi" w:hAnsiTheme="minorBidi"/>
        </w:rPr>
      </w:pPr>
      <w:r w:rsidRPr="00AA0E4C">
        <w:rPr>
          <w:rFonts w:asciiTheme="minorBidi" w:hAnsiTheme="minorBidi"/>
        </w:rPr>
        <w:t>scholarship that embraces collaboration and community engagement;</w:t>
      </w:r>
    </w:p>
    <w:p w14:paraId="72952A18" w14:textId="77777777" w:rsidR="00AA0E4C" w:rsidRPr="00AA0E4C" w:rsidRDefault="00AA0E4C" w:rsidP="00AA0E4C">
      <w:pPr>
        <w:numPr>
          <w:ilvl w:val="0"/>
          <w:numId w:val="6"/>
        </w:numPr>
        <w:rPr>
          <w:rFonts w:asciiTheme="minorBidi" w:hAnsiTheme="minorBidi"/>
        </w:rPr>
      </w:pPr>
      <w:r w:rsidRPr="00AA0E4C">
        <w:rPr>
          <w:rFonts w:asciiTheme="minorBidi" w:hAnsiTheme="minorBidi"/>
        </w:rPr>
        <w:t>a learning environment that is supportive, creative and fulfilling; and</w:t>
      </w:r>
    </w:p>
    <w:p w14:paraId="5F7CD81C" w14:textId="77777777" w:rsidR="00AA0E4C" w:rsidRPr="00AA0E4C" w:rsidRDefault="00AA0E4C" w:rsidP="00AA0E4C">
      <w:pPr>
        <w:numPr>
          <w:ilvl w:val="0"/>
          <w:numId w:val="6"/>
        </w:numPr>
        <w:rPr>
          <w:rFonts w:asciiTheme="minorBidi" w:hAnsiTheme="minorBidi"/>
        </w:rPr>
      </w:pPr>
      <w:r w:rsidRPr="00AA0E4C">
        <w:rPr>
          <w:rFonts w:asciiTheme="minorBidi" w:hAnsiTheme="minorBidi"/>
        </w:rPr>
        <w:t>an inclusive culture of global citizenship.</w:t>
      </w:r>
    </w:p>
    <w:p w14:paraId="537B964B" w14:textId="77777777" w:rsidR="00AA0E4C" w:rsidRPr="00AA0E4C" w:rsidRDefault="00AA0E4C" w:rsidP="00AA0E4C">
      <w:pPr>
        <w:rPr>
          <w:rFonts w:asciiTheme="minorBidi" w:hAnsiTheme="minorBidi"/>
          <w:b/>
          <w:bCs/>
          <w:lang w:val="en-AU"/>
        </w:rPr>
      </w:pPr>
    </w:p>
    <w:p w14:paraId="47419935" w14:textId="77777777" w:rsidR="00AA0E4C" w:rsidRPr="00AA0E4C" w:rsidRDefault="00AA0E4C" w:rsidP="00AA0E4C">
      <w:pPr>
        <w:rPr>
          <w:rFonts w:asciiTheme="minorBidi" w:hAnsiTheme="minorBidi"/>
          <w:lang w:val="en-AU"/>
        </w:rPr>
      </w:pPr>
      <w:r w:rsidRPr="00AA0E4C">
        <w:rPr>
          <w:rStyle w:val="Heading2Char"/>
          <w:lang w:val="en-AU"/>
        </w:rPr>
        <w:t>Vision</w:t>
      </w:r>
      <w:r w:rsidRPr="00AA0E4C">
        <w:rPr>
          <w:b/>
          <w:bCs/>
          <w:lang w:val="en-AU"/>
        </w:rPr>
        <w:t>:</w:t>
      </w:r>
      <w:r w:rsidRPr="00AA0E4C">
        <w:rPr>
          <w:lang w:val="en-AU"/>
        </w:rPr>
        <w:t xml:space="preserve"> </w:t>
      </w:r>
      <w:r w:rsidRPr="00AA0E4C">
        <w:rPr>
          <w:rFonts w:asciiTheme="minorBidi" w:hAnsiTheme="minorBidi"/>
          <w:lang w:val="en-AU"/>
        </w:rPr>
        <w:t xml:space="preserve">Muscat University’s vision is to create a higher education environment in Oman for both Omani and international students that is conducive to producing future leaders in both </w:t>
      </w:r>
      <w:r w:rsidRPr="00AA0E4C">
        <w:rPr>
          <w:rFonts w:asciiTheme="minorBidi" w:hAnsiTheme="minorBidi"/>
          <w:lang w:val="en-AU"/>
        </w:rPr>
        <w:lastRenderedPageBreak/>
        <w:t>the public and private sectors. These leaders will be capable of operating internationally and will reflect the core values of the University:</w:t>
      </w:r>
    </w:p>
    <w:p w14:paraId="3A9F578D" w14:textId="77777777" w:rsidR="00AA0E4C" w:rsidRPr="00AA0E4C" w:rsidRDefault="00AA0E4C" w:rsidP="00AA0E4C">
      <w:pPr>
        <w:numPr>
          <w:ilvl w:val="0"/>
          <w:numId w:val="7"/>
        </w:numPr>
        <w:rPr>
          <w:rFonts w:asciiTheme="minorBidi" w:hAnsiTheme="minorBidi"/>
        </w:rPr>
      </w:pPr>
      <w:r w:rsidRPr="00AA0E4C">
        <w:rPr>
          <w:rFonts w:asciiTheme="minorBidi" w:hAnsiTheme="minorBidi"/>
        </w:rPr>
        <w:t xml:space="preserve">A strong commitment to ethics: this is central and critical to our long-term success as a University. Every University student, staff and faculty member must hold themselves to the highest ethical standards. </w:t>
      </w:r>
    </w:p>
    <w:p w14:paraId="0DEE9923" w14:textId="77777777" w:rsidR="00AA0E4C" w:rsidRPr="00AA0E4C" w:rsidRDefault="00AA0E4C" w:rsidP="00AA0E4C">
      <w:pPr>
        <w:numPr>
          <w:ilvl w:val="0"/>
          <w:numId w:val="7"/>
        </w:numPr>
        <w:rPr>
          <w:rFonts w:asciiTheme="minorBidi" w:hAnsiTheme="minorBidi"/>
        </w:rPr>
      </w:pPr>
      <w:r w:rsidRPr="00AA0E4C">
        <w:rPr>
          <w:rFonts w:asciiTheme="minorBidi" w:hAnsiTheme="minorBidi"/>
        </w:rPr>
        <w:t>Full compliance with all laws and regulations of Oman and of any other country in which students, staff or faculty are active.</w:t>
      </w:r>
    </w:p>
    <w:p w14:paraId="1575902F" w14:textId="77777777" w:rsidR="00AA0E4C" w:rsidRPr="00AA0E4C" w:rsidRDefault="00AA0E4C" w:rsidP="00AA0E4C">
      <w:pPr>
        <w:numPr>
          <w:ilvl w:val="0"/>
          <w:numId w:val="7"/>
        </w:numPr>
        <w:rPr>
          <w:rFonts w:asciiTheme="minorBidi" w:hAnsiTheme="minorBidi"/>
        </w:rPr>
      </w:pPr>
      <w:r w:rsidRPr="00AA0E4C">
        <w:rPr>
          <w:rFonts w:asciiTheme="minorBidi" w:hAnsiTheme="minorBidi"/>
        </w:rPr>
        <w:t>A learning environment that is positive, creative and rewarding, promoting individual expression, entrepreneurship, innovation and achievement. Students, staff and faculty are offered opportunities to grow personally and professionally and all are treated with respect and dignity.</w:t>
      </w:r>
    </w:p>
    <w:p w14:paraId="5A2924F4" w14:textId="77777777" w:rsidR="00AA0E4C" w:rsidRPr="00AA0E4C" w:rsidRDefault="00AA0E4C" w:rsidP="00AA0E4C">
      <w:pPr>
        <w:numPr>
          <w:ilvl w:val="0"/>
          <w:numId w:val="7"/>
        </w:numPr>
        <w:rPr>
          <w:rFonts w:asciiTheme="minorBidi" w:hAnsiTheme="minorBidi"/>
        </w:rPr>
      </w:pPr>
      <w:r w:rsidRPr="00AA0E4C">
        <w:rPr>
          <w:rFonts w:asciiTheme="minorBidi" w:hAnsiTheme="minorBidi"/>
        </w:rPr>
        <w:t xml:space="preserve">Responsible business practices and social investments to create long-term sustainable value in helping transform societies and communities, in conserving limited resources, and in protecting the environment. </w:t>
      </w:r>
    </w:p>
    <w:p w14:paraId="777B8239" w14:textId="77777777" w:rsidR="00AA0E4C" w:rsidRPr="00AA0E4C" w:rsidRDefault="00AA0E4C" w:rsidP="00AA0E4C">
      <w:pPr>
        <w:numPr>
          <w:ilvl w:val="0"/>
          <w:numId w:val="7"/>
        </w:numPr>
        <w:rPr>
          <w:rFonts w:asciiTheme="minorBidi" w:hAnsiTheme="minorBidi"/>
        </w:rPr>
      </w:pPr>
      <w:r w:rsidRPr="00AA0E4C">
        <w:rPr>
          <w:rFonts w:asciiTheme="minorBidi" w:hAnsiTheme="minorBidi"/>
        </w:rPr>
        <w:t xml:space="preserve">An environment that encourages and enables innovation and entrepreneurship forms the core of the University’s structure and activities.  </w:t>
      </w:r>
    </w:p>
    <w:p w14:paraId="583FBFE3" w14:textId="77777777" w:rsidR="00AA0E4C" w:rsidRPr="00AA0E4C" w:rsidRDefault="00AA0E4C" w:rsidP="00AA0E4C">
      <w:pPr>
        <w:rPr>
          <w:b/>
          <w:bCs/>
          <w:lang w:val="en-AU"/>
        </w:rPr>
      </w:pPr>
    </w:p>
    <w:p w14:paraId="20B158FC" w14:textId="77777777" w:rsidR="00AA0E4C" w:rsidRPr="00AA0E4C" w:rsidRDefault="00AA0E4C" w:rsidP="00AA0E4C">
      <w:pPr>
        <w:rPr>
          <w:rFonts w:asciiTheme="minorBidi" w:hAnsiTheme="minorBidi"/>
          <w:lang w:val="en-AU"/>
        </w:rPr>
      </w:pPr>
      <w:r w:rsidRPr="00AA0E4C">
        <w:rPr>
          <w:rStyle w:val="Heading2Char"/>
          <w:lang w:val="en-AU"/>
        </w:rPr>
        <w:t>Guiding principles:</w:t>
      </w:r>
      <w:r w:rsidRPr="00AA0E4C">
        <w:rPr>
          <w:lang w:val="en-AU"/>
        </w:rPr>
        <w:t xml:space="preserve"> </w:t>
      </w:r>
      <w:r w:rsidRPr="00AA0E4C">
        <w:rPr>
          <w:rFonts w:asciiTheme="minorBidi" w:hAnsiTheme="minorBidi"/>
          <w:lang w:val="en-AU"/>
        </w:rPr>
        <w:t>Underpinning the vision of the University are five key guiding principles:</w:t>
      </w:r>
    </w:p>
    <w:p w14:paraId="4EAF7624" w14:textId="77777777" w:rsidR="00AA0E4C" w:rsidRPr="00AA0E4C" w:rsidRDefault="00AA0E4C" w:rsidP="00AA0E4C">
      <w:pPr>
        <w:numPr>
          <w:ilvl w:val="0"/>
          <w:numId w:val="5"/>
        </w:numPr>
        <w:rPr>
          <w:rFonts w:asciiTheme="minorBidi" w:hAnsiTheme="minorBidi"/>
        </w:rPr>
      </w:pPr>
      <w:r w:rsidRPr="00AA0E4C">
        <w:rPr>
          <w:rFonts w:asciiTheme="minorBidi" w:hAnsiTheme="minorBidi"/>
        </w:rPr>
        <w:t>Muscat University will be an innovative and entrepreneurial university.</w:t>
      </w:r>
    </w:p>
    <w:p w14:paraId="3C541E91" w14:textId="77777777" w:rsidR="00AA0E4C" w:rsidRPr="00AA0E4C" w:rsidRDefault="00AA0E4C" w:rsidP="00AA0E4C">
      <w:pPr>
        <w:numPr>
          <w:ilvl w:val="0"/>
          <w:numId w:val="5"/>
        </w:numPr>
        <w:rPr>
          <w:rFonts w:asciiTheme="minorBidi" w:hAnsiTheme="minorBidi"/>
        </w:rPr>
      </w:pPr>
      <w:r w:rsidRPr="00AA0E4C">
        <w:rPr>
          <w:rFonts w:asciiTheme="minorBidi" w:hAnsiTheme="minorBidi"/>
        </w:rPr>
        <w:t>Muscat University must demonstrate to the nation of Oman and to the wider regional and global community that the education it offers is appropriate and effective.</w:t>
      </w:r>
    </w:p>
    <w:p w14:paraId="02257234" w14:textId="77777777" w:rsidR="00AA0E4C" w:rsidRPr="00AA0E4C" w:rsidRDefault="00AA0E4C" w:rsidP="00AA0E4C">
      <w:pPr>
        <w:numPr>
          <w:ilvl w:val="0"/>
          <w:numId w:val="5"/>
        </w:numPr>
        <w:rPr>
          <w:rFonts w:asciiTheme="minorBidi" w:hAnsiTheme="minorBidi"/>
        </w:rPr>
      </w:pPr>
      <w:r w:rsidRPr="00AA0E4C">
        <w:rPr>
          <w:rFonts w:asciiTheme="minorBidi" w:hAnsiTheme="minorBidi"/>
        </w:rPr>
        <w:t>Muscat University recognizes that the skills required to be effective in the workforce of the 21st century are substantially different from those of earlier times.</w:t>
      </w:r>
    </w:p>
    <w:p w14:paraId="719AD9FA" w14:textId="77777777" w:rsidR="00AA0E4C" w:rsidRPr="00AA0E4C" w:rsidRDefault="00AA0E4C" w:rsidP="00AA0E4C">
      <w:pPr>
        <w:numPr>
          <w:ilvl w:val="0"/>
          <w:numId w:val="5"/>
        </w:numPr>
        <w:rPr>
          <w:rFonts w:asciiTheme="minorBidi" w:hAnsiTheme="minorBidi"/>
        </w:rPr>
      </w:pPr>
      <w:r w:rsidRPr="00AA0E4C">
        <w:rPr>
          <w:rFonts w:asciiTheme="minorBidi" w:hAnsiTheme="minorBidi"/>
        </w:rPr>
        <w:t>Muscat University will ensure that technological innovation is built into the fabric of the University so that it is able to adapt swiftly and effectively to the ever more rapidly changing context of higher education.</w:t>
      </w:r>
    </w:p>
    <w:p w14:paraId="5CA948A7" w14:textId="77777777" w:rsidR="00AA0E4C" w:rsidRPr="00AA0E4C" w:rsidRDefault="00AA0E4C" w:rsidP="00AA0E4C">
      <w:pPr>
        <w:numPr>
          <w:ilvl w:val="0"/>
          <w:numId w:val="5"/>
        </w:numPr>
        <w:rPr>
          <w:rFonts w:asciiTheme="minorBidi" w:hAnsiTheme="minorBidi"/>
        </w:rPr>
      </w:pPr>
      <w:r w:rsidRPr="00AA0E4C">
        <w:rPr>
          <w:rFonts w:asciiTheme="minorBidi" w:hAnsiTheme="minorBidi"/>
        </w:rPr>
        <w:t>Muscat University will seek to position itself as an institution that has international relevance as well as local and regional relevance.</w:t>
      </w:r>
    </w:p>
    <w:p w14:paraId="655510BF" w14:textId="77777777" w:rsidR="00AA0E4C" w:rsidRPr="00AA0E4C" w:rsidRDefault="00AA0E4C" w:rsidP="00AA0E4C">
      <w:pPr>
        <w:rPr>
          <w:b/>
          <w:bCs/>
          <w:lang w:val="en-AU"/>
        </w:rPr>
      </w:pPr>
    </w:p>
    <w:p w14:paraId="721FB4EA" w14:textId="4C0DA0E2" w:rsidR="00AA0E4C" w:rsidRPr="0069270E" w:rsidRDefault="00AA0E4C" w:rsidP="00AA0E4C">
      <w:pPr>
        <w:rPr>
          <w:rFonts w:asciiTheme="minorBidi" w:hAnsiTheme="minorBidi"/>
          <w:lang w:val="en-AU"/>
        </w:rPr>
      </w:pPr>
      <w:r w:rsidRPr="00AA0E4C">
        <w:rPr>
          <w:rStyle w:val="Heading2Char"/>
          <w:lang w:val="en-AU"/>
        </w:rPr>
        <w:t>Structure</w:t>
      </w:r>
      <w:r w:rsidRPr="00AA0E4C">
        <w:rPr>
          <w:b/>
          <w:bCs/>
          <w:lang w:val="en-AU"/>
        </w:rPr>
        <w:t>:</w:t>
      </w:r>
      <w:r w:rsidRPr="00AA0E4C">
        <w:rPr>
          <w:lang w:val="en-AU"/>
        </w:rPr>
        <w:t xml:space="preserve"> </w:t>
      </w:r>
      <w:r w:rsidRPr="00AA0E4C">
        <w:rPr>
          <w:rFonts w:asciiTheme="minorBidi" w:hAnsiTheme="minorBidi"/>
          <w:lang w:val="en-AU"/>
        </w:rPr>
        <w:t>The structure of the University is similar to that of many leading universities in the UK, Australia, South Africa and New Zealand, and indeed of the majority of Oman’s universities. The University is governed by a Board of Directors and a Board of Trustees. It is managed strategically and operationally by the Vice-Chancellor who is advised and assisted by a senior leadership team comprising a Deputy Vice-Chancellor, Academic</w:t>
      </w:r>
      <w:r w:rsidR="0069270E">
        <w:rPr>
          <w:rFonts w:asciiTheme="minorBidi" w:hAnsiTheme="minorBidi"/>
          <w:lang w:val="en-AU"/>
        </w:rPr>
        <w:t>;</w:t>
      </w:r>
      <w:r w:rsidRPr="00AA0E4C">
        <w:rPr>
          <w:rFonts w:asciiTheme="minorBidi" w:hAnsiTheme="minorBidi"/>
          <w:lang w:val="en-AU"/>
        </w:rPr>
        <w:t xml:space="preserve"> a Deputy </w:t>
      </w:r>
      <w:r w:rsidRPr="00AA0E4C">
        <w:rPr>
          <w:rFonts w:asciiTheme="minorBidi" w:hAnsiTheme="minorBidi"/>
          <w:lang w:val="en-AU"/>
        </w:rPr>
        <w:lastRenderedPageBreak/>
        <w:t xml:space="preserve">Vice-Chancellor, </w:t>
      </w:r>
      <w:r w:rsidR="0069270E">
        <w:rPr>
          <w:rFonts w:asciiTheme="minorBidi" w:hAnsiTheme="minorBidi"/>
          <w:lang w:val="en-AU"/>
        </w:rPr>
        <w:t xml:space="preserve">Finance </w:t>
      </w:r>
      <w:r w:rsidRPr="00AA0E4C">
        <w:rPr>
          <w:rFonts w:asciiTheme="minorBidi" w:hAnsiTheme="minorBidi"/>
          <w:lang w:val="en-AU"/>
        </w:rPr>
        <w:t xml:space="preserve">and </w:t>
      </w:r>
      <w:r w:rsidR="0069270E">
        <w:rPr>
          <w:rFonts w:asciiTheme="minorBidi" w:hAnsiTheme="minorBidi"/>
          <w:lang w:val="en-AU"/>
        </w:rPr>
        <w:t xml:space="preserve">Administration; </w:t>
      </w:r>
      <w:r w:rsidRPr="00AA0E4C">
        <w:rPr>
          <w:rFonts w:asciiTheme="minorBidi" w:hAnsiTheme="minorBidi"/>
          <w:lang w:val="en-AU"/>
        </w:rPr>
        <w:t>and</w:t>
      </w:r>
      <w:r w:rsidR="0069270E">
        <w:rPr>
          <w:rFonts w:asciiTheme="minorBidi" w:hAnsiTheme="minorBidi"/>
          <w:lang w:val="en-AU"/>
        </w:rPr>
        <w:t xml:space="preserve"> a Deputy Vice-Chancellor, Student Journey</w:t>
      </w:r>
      <w:r w:rsidRPr="00AA0E4C">
        <w:rPr>
          <w:rFonts w:asciiTheme="minorBidi" w:hAnsiTheme="minorBidi"/>
          <w:lang w:val="en-AU"/>
        </w:rPr>
        <w:t>.</w:t>
      </w:r>
    </w:p>
    <w:p w14:paraId="456C6C72" w14:textId="33D60818" w:rsidR="00AA0E4C" w:rsidRPr="00AA0E4C" w:rsidRDefault="00AA0E4C" w:rsidP="00AA0E4C">
      <w:pPr>
        <w:rPr>
          <w:rFonts w:asciiTheme="minorBidi" w:hAnsiTheme="minorBidi"/>
          <w:lang w:val="en-AU"/>
        </w:rPr>
      </w:pPr>
      <w:r w:rsidRPr="00AA0E4C">
        <w:rPr>
          <w:rStyle w:val="Heading2Char"/>
          <w:lang w:val="en-AU"/>
        </w:rPr>
        <w:t>Campus</w:t>
      </w:r>
      <w:r w:rsidRPr="00AA0E4C">
        <w:rPr>
          <w:b/>
          <w:bCs/>
          <w:lang w:val="en-AU"/>
        </w:rPr>
        <w:t>:</w:t>
      </w:r>
      <w:r w:rsidRPr="00AA0E4C">
        <w:rPr>
          <w:lang w:val="en-AU"/>
        </w:rPr>
        <w:t xml:space="preserve"> </w:t>
      </w:r>
      <w:r w:rsidRPr="00AA0E4C">
        <w:rPr>
          <w:rFonts w:asciiTheme="minorBidi" w:hAnsiTheme="minorBidi"/>
          <w:lang w:val="en-AU"/>
        </w:rPr>
        <w:t>Muscat University</w:t>
      </w:r>
      <w:r w:rsidR="0069270E">
        <w:rPr>
          <w:rFonts w:asciiTheme="minorBidi" w:hAnsiTheme="minorBidi"/>
          <w:lang w:val="en-AU"/>
        </w:rPr>
        <w:t>, since May 2017, is ope</w:t>
      </w:r>
      <w:r w:rsidRPr="00AA0E4C">
        <w:rPr>
          <w:rFonts w:asciiTheme="minorBidi" w:hAnsiTheme="minorBidi"/>
          <w:lang w:val="en-AU"/>
        </w:rPr>
        <w:t xml:space="preserve">rating from </w:t>
      </w:r>
      <w:r w:rsidR="0069270E">
        <w:rPr>
          <w:rFonts w:asciiTheme="minorBidi" w:hAnsiTheme="minorBidi"/>
          <w:lang w:val="en-AU"/>
        </w:rPr>
        <w:t>a state-of-the-art campus</w:t>
      </w:r>
      <w:r w:rsidRPr="00AA0E4C">
        <w:rPr>
          <w:rFonts w:asciiTheme="minorBidi" w:hAnsiTheme="minorBidi"/>
          <w:lang w:val="en-AU"/>
        </w:rPr>
        <w:t xml:space="preserve"> </w:t>
      </w:r>
      <w:r w:rsidR="0069270E">
        <w:rPr>
          <w:rFonts w:asciiTheme="minorBidi" w:hAnsiTheme="minorBidi"/>
          <w:lang w:val="en-AU"/>
        </w:rPr>
        <w:t xml:space="preserve">in Al Ghubra, </w:t>
      </w:r>
      <w:r w:rsidRPr="00AA0E4C">
        <w:rPr>
          <w:rFonts w:asciiTheme="minorBidi" w:hAnsiTheme="minorBidi"/>
          <w:lang w:val="en-AU"/>
        </w:rPr>
        <w:t>beside the Porsche showroom and opposite the Avenues Mall in central Muscat, the capital city of the Sultanate of Oman. The permanent campus is being planned for construction in the coming years on land at Airport Heights.</w:t>
      </w:r>
    </w:p>
    <w:p w14:paraId="6B891991" w14:textId="77777777" w:rsidR="00AA0E4C" w:rsidRPr="00AA0E4C" w:rsidRDefault="00AA0E4C" w:rsidP="00AA0E4C">
      <w:pPr>
        <w:rPr>
          <w:rFonts w:asciiTheme="minorBidi" w:hAnsiTheme="minorBidi"/>
          <w:b/>
          <w:bCs/>
          <w:lang w:val="en-AU"/>
        </w:rPr>
      </w:pPr>
    </w:p>
    <w:p w14:paraId="05A6CCCF" w14:textId="77777777" w:rsidR="00AA0E4C" w:rsidRPr="00AA0E4C" w:rsidRDefault="00AA0E4C" w:rsidP="00AA0E4C">
      <w:pPr>
        <w:rPr>
          <w:rFonts w:asciiTheme="minorBidi" w:hAnsiTheme="minorBidi"/>
          <w:lang w:val="en-AU"/>
        </w:rPr>
      </w:pPr>
      <w:r w:rsidRPr="00AA0E4C">
        <w:rPr>
          <w:rStyle w:val="Heading2Char"/>
          <w:lang w:val="en-AU"/>
        </w:rPr>
        <w:t>Faculties and programmes:</w:t>
      </w:r>
      <w:r w:rsidRPr="00AA0E4C">
        <w:rPr>
          <w:lang w:val="en-AU"/>
        </w:rPr>
        <w:t xml:space="preserve"> </w:t>
      </w:r>
      <w:r w:rsidRPr="00AA0E4C">
        <w:rPr>
          <w:rFonts w:asciiTheme="minorBidi" w:hAnsiTheme="minorBidi"/>
          <w:lang w:val="en-AU"/>
        </w:rPr>
        <w:t xml:space="preserve">Muscat University offers degree programmes through three </w:t>
      </w:r>
    </w:p>
    <w:p w14:paraId="6B0BE1DC" w14:textId="77777777" w:rsidR="00AA0E4C" w:rsidRPr="00AA0E4C" w:rsidRDefault="00AA0E4C" w:rsidP="00AA0E4C">
      <w:pPr>
        <w:numPr>
          <w:ilvl w:val="0"/>
          <w:numId w:val="10"/>
        </w:numPr>
        <w:rPr>
          <w:rFonts w:asciiTheme="minorBidi" w:hAnsiTheme="minorBidi"/>
          <w:b/>
          <w:bCs/>
        </w:rPr>
      </w:pPr>
      <w:r w:rsidRPr="00AA0E4C">
        <w:rPr>
          <w:rFonts w:asciiTheme="minorBidi" w:hAnsiTheme="minorBidi"/>
          <w:b/>
          <w:bCs/>
        </w:rPr>
        <w:t>Faculty of Business and Management</w:t>
      </w:r>
    </w:p>
    <w:p w14:paraId="41E4ABC2" w14:textId="77777777" w:rsidR="00AA0E4C" w:rsidRPr="00AA0E4C" w:rsidRDefault="00AA0E4C" w:rsidP="00AA0E4C">
      <w:pPr>
        <w:numPr>
          <w:ilvl w:val="0"/>
          <w:numId w:val="9"/>
        </w:numPr>
        <w:rPr>
          <w:rFonts w:asciiTheme="minorBidi" w:hAnsiTheme="minorBidi"/>
        </w:rPr>
      </w:pPr>
      <w:r w:rsidRPr="00AA0E4C">
        <w:rPr>
          <w:rFonts w:asciiTheme="minorBidi" w:hAnsiTheme="minorBidi"/>
        </w:rPr>
        <w:t>BSc Accounting for Management</w:t>
      </w:r>
    </w:p>
    <w:p w14:paraId="7C9E0E9C" w14:textId="77777777" w:rsidR="00AA0E4C" w:rsidRPr="00AA0E4C" w:rsidRDefault="00AA0E4C" w:rsidP="00AA0E4C">
      <w:pPr>
        <w:numPr>
          <w:ilvl w:val="0"/>
          <w:numId w:val="9"/>
        </w:numPr>
        <w:rPr>
          <w:rFonts w:asciiTheme="minorBidi" w:hAnsiTheme="minorBidi"/>
        </w:rPr>
      </w:pPr>
      <w:r w:rsidRPr="00AA0E4C">
        <w:rPr>
          <w:rFonts w:asciiTheme="minorBidi" w:hAnsiTheme="minorBidi"/>
        </w:rPr>
        <w:t>MSc Finance and Management</w:t>
      </w:r>
    </w:p>
    <w:p w14:paraId="56A36E68" w14:textId="77777777" w:rsidR="00AA0E4C" w:rsidRPr="00AA0E4C" w:rsidRDefault="00AA0E4C" w:rsidP="00AA0E4C">
      <w:pPr>
        <w:numPr>
          <w:ilvl w:val="0"/>
          <w:numId w:val="9"/>
        </w:numPr>
        <w:rPr>
          <w:rFonts w:asciiTheme="minorBidi" w:hAnsiTheme="minorBidi"/>
        </w:rPr>
      </w:pPr>
      <w:r w:rsidRPr="00AA0E4C">
        <w:rPr>
          <w:rFonts w:asciiTheme="minorBidi" w:hAnsiTheme="minorBidi"/>
        </w:rPr>
        <w:t>MSc Management and Entrepreneurship</w:t>
      </w:r>
    </w:p>
    <w:p w14:paraId="56CF6FCF" w14:textId="77777777" w:rsidR="00AA0E4C" w:rsidRPr="00AA0E4C" w:rsidRDefault="00AA0E4C" w:rsidP="00AA0E4C">
      <w:pPr>
        <w:numPr>
          <w:ilvl w:val="0"/>
          <w:numId w:val="8"/>
        </w:numPr>
        <w:rPr>
          <w:rFonts w:asciiTheme="minorBidi" w:hAnsiTheme="minorBidi"/>
          <w:b/>
          <w:bCs/>
        </w:rPr>
      </w:pPr>
      <w:r w:rsidRPr="00AA0E4C">
        <w:rPr>
          <w:rFonts w:asciiTheme="minorBidi" w:hAnsiTheme="minorBidi"/>
          <w:b/>
          <w:bCs/>
        </w:rPr>
        <w:t>Faculty of Engineering and Technology</w:t>
      </w:r>
    </w:p>
    <w:p w14:paraId="6F0144D8" w14:textId="77777777" w:rsidR="00AA0E4C" w:rsidRPr="00AA0E4C" w:rsidRDefault="00AA0E4C" w:rsidP="00AA0E4C">
      <w:pPr>
        <w:numPr>
          <w:ilvl w:val="0"/>
          <w:numId w:val="9"/>
        </w:numPr>
        <w:rPr>
          <w:rFonts w:asciiTheme="minorBidi" w:hAnsiTheme="minorBidi"/>
        </w:rPr>
      </w:pPr>
      <w:r w:rsidRPr="00AA0E4C">
        <w:rPr>
          <w:rFonts w:asciiTheme="minorBidi" w:hAnsiTheme="minorBidi"/>
        </w:rPr>
        <w:t>BEng Chemical Engineering</w:t>
      </w:r>
    </w:p>
    <w:p w14:paraId="1EBAFAD9" w14:textId="77777777" w:rsidR="00AA0E4C" w:rsidRPr="00AA0E4C" w:rsidRDefault="00AA0E4C" w:rsidP="00AA0E4C">
      <w:pPr>
        <w:numPr>
          <w:ilvl w:val="0"/>
          <w:numId w:val="9"/>
        </w:numPr>
        <w:rPr>
          <w:rFonts w:asciiTheme="minorBidi" w:hAnsiTheme="minorBidi"/>
        </w:rPr>
      </w:pPr>
      <w:r w:rsidRPr="00AA0E4C">
        <w:rPr>
          <w:rFonts w:asciiTheme="minorBidi" w:hAnsiTheme="minorBidi"/>
        </w:rPr>
        <w:t>MSc Energy Systems and Thermal Processes</w:t>
      </w:r>
    </w:p>
    <w:p w14:paraId="06360B5C" w14:textId="77777777" w:rsidR="00AA0E4C" w:rsidRPr="00AA0E4C" w:rsidRDefault="00AA0E4C" w:rsidP="00AA0E4C">
      <w:pPr>
        <w:numPr>
          <w:ilvl w:val="0"/>
          <w:numId w:val="9"/>
        </w:numPr>
        <w:rPr>
          <w:rFonts w:asciiTheme="minorBidi" w:hAnsiTheme="minorBidi"/>
        </w:rPr>
      </w:pPr>
      <w:r w:rsidRPr="00AA0E4C">
        <w:rPr>
          <w:rFonts w:asciiTheme="minorBidi" w:hAnsiTheme="minorBidi"/>
        </w:rPr>
        <w:t>MSc Process Systems Engineering</w:t>
      </w:r>
    </w:p>
    <w:p w14:paraId="625E888F" w14:textId="77777777" w:rsidR="00AA0E4C" w:rsidRPr="00AA0E4C" w:rsidRDefault="00AA0E4C" w:rsidP="00AA0E4C">
      <w:pPr>
        <w:numPr>
          <w:ilvl w:val="0"/>
          <w:numId w:val="8"/>
        </w:numPr>
        <w:rPr>
          <w:rFonts w:asciiTheme="minorBidi" w:hAnsiTheme="minorBidi"/>
          <w:b/>
          <w:bCs/>
        </w:rPr>
      </w:pPr>
      <w:r w:rsidRPr="00AA0E4C">
        <w:rPr>
          <w:rFonts w:asciiTheme="minorBidi" w:hAnsiTheme="minorBidi"/>
          <w:b/>
          <w:bCs/>
        </w:rPr>
        <w:t>Faculty of Transport and Logistics</w:t>
      </w:r>
    </w:p>
    <w:p w14:paraId="5FA9C25E" w14:textId="77777777" w:rsidR="00AA0E4C" w:rsidRPr="00AA0E4C" w:rsidRDefault="00AA0E4C" w:rsidP="00AA0E4C">
      <w:pPr>
        <w:numPr>
          <w:ilvl w:val="0"/>
          <w:numId w:val="9"/>
        </w:numPr>
        <w:rPr>
          <w:rFonts w:asciiTheme="minorBidi" w:hAnsiTheme="minorBidi"/>
        </w:rPr>
      </w:pPr>
      <w:r w:rsidRPr="00AA0E4C">
        <w:rPr>
          <w:rFonts w:asciiTheme="minorBidi" w:hAnsiTheme="minorBidi"/>
        </w:rPr>
        <w:t>BSc Logistics with Supply Chain Management</w:t>
      </w:r>
    </w:p>
    <w:p w14:paraId="0E9289FC" w14:textId="77777777" w:rsidR="00AA0E4C" w:rsidRPr="00AA0E4C" w:rsidRDefault="00AA0E4C" w:rsidP="00AA0E4C">
      <w:pPr>
        <w:numPr>
          <w:ilvl w:val="0"/>
          <w:numId w:val="9"/>
        </w:numPr>
        <w:rPr>
          <w:rFonts w:asciiTheme="minorBidi" w:hAnsiTheme="minorBidi"/>
        </w:rPr>
      </w:pPr>
      <w:r w:rsidRPr="00AA0E4C">
        <w:rPr>
          <w:rFonts w:asciiTheme="minorBidi" w:hAnsiTheme="minorBidi"/>
        </w:rPr>
        <w:t>MSc Air Transport Management</w:t>
      </w:r>
    </w:p>
    <w:p w14:paraId="26C4495D" w14:textId="77777777" w:rsidR="00AA0E4C" w:rsidRPr="00AA0E4C" w:rsidRDefault="00AA0E4C" w:rsidP="00AA0E4C">
      <w:pPr>
        <w:numPr>
          <w:ilvl w:val="0"/>
          <w:numId w:val="9"/>
        </w:numPr>
        <w:rPr>
          <w:rFonts w:asciiTheme="minorBidi" w:hAnsiTheme="minorBidi"/>
        </w:rPr>
      </w:pPr>
      <w:r w:rsidRPr="00AA0E4C">
        <w:rPr>
          <w:rFonts w:asciiTheme="minorBidi" w:hAnsiTheme="minorBidi"/>
        </w:rPr>
        <w:t>MSc Logistics and Supply Chain Management</w:t>
      </w:r>
    </w:p>
    <w:p w14:paraId="533F2CD5" w14:textId="77777777" w:rsidR="00AA0E4C" w:rsidRPr="00AA0E4C" w:rsidRDefault="00AA0E4C" w:rsidP="00AA0E4C">
      <w:pPr>
        <w:rPr>
          <w:rFonts w:asciiTheme="minorBidi" w:hAnsiTheme="minorBidi"/>
          <w:lang w:val="en-AU"/>
        </w:rPr>
      </w:pPr>
    </w:p>
    <w:tbl>
      <w:tblPr>
        <w:tblW w:w="9540" w:type="dxa"/>
        <w:tblInd w:w="-108" w:type="dxa"/>
        <w:tblBorders>
          <w:top w:val="nil"/>
          <w:left w:val="nil"/>
          <w:bottom w:val="nil"/>
          <w:right w:val="nil"/>
        </w:tblBorders>
        <w:tblLayout w:type="fixed"/>
        <w:tblLook w:val="0000" w:firstRow="0" w:lastRow="0" w:firstColumn="0" w:lastColumn="0" w:noHBand="0" w:noVBand="0"/>
      </w:tblPr>
      <w:tblGrid>
        <w:gridCol w:w="9540"/>
      </w:tblGrid>
      <w:tr w:rsidR="00AA0E4C" w:rsidRPr="00AA0E4C" w14:paraId="6E13AC7D" w14:textId="77777777" w:rsidTr="00B225EA">
        <w:trPr>
          <w:trHeight w:val="235"/>
        </w:trPr>
        <w:tc>
          <w:tcPr>
            <w:tcW w:w="9540" w:type="dxa"/>
          </w:tcPr>
          <w:p w14:paraId="2EBB9A1A" w14:textId="35015D1B" w:rsidR="00AA0E4C" w:rsidRPr="00AA0E4C" w:rsidRDefault="00AA0E4C" w:rsidP="00970F4A">
            <w:pPr>
              <w:rPr>
                <w:lang w:val="en-AU"/>
              </w:rPr>
            </w:pPr>
            <w:r w:rsidRPr="00AA0E4C">
              <w:rPr>
                <w:rFonts w:asciiTheme="minorBidi" w:hAnsiTheme="minorBidi"/>
                <w:lang w:val="en-AU"/>
              </w:rPr>
              <w:t>The international partner for the Bachelor degrees is Aston University (UK) and the partner for the Master’s degree</w:t>
            </w:r>
            <w:r w:rsidR="0069270E">
              <w:rPr>
                <w:rFonts w:asciiTheme="minorBidi" w:hAnsiTheme="minorBidi"/>
                <w:lang w:val="en-AU"/>
              </w:rPr>
              <w:t>s</w:t>
            </w:r>
            <w:r w:rsidRPr="00AA0E4C">
              <w:rPr>
                <w:rFonts w:asciiTheme="minorBidi" w:hAnsiTheme="minorBidi"/>
                <w:lang w:val="en-AU"/>
              </w:rPr>
              <w:t xml:space="preserve"> is Cranfield University (UK). The programmes will be co-delivered by flying academic staff from the UK and Muscat University academics. Students will receive certificates from Muscat University and the relevant international partner university (Aston or Cranfield).</w:t>
            </w:r>
          </w:p>
        </w:tc>
      </w:tr>
      <w:tr w:rsidR="00AA0E4C" w:rsidRPr="00AA0E4C" w14:paraId="172D6CCB" w14:textId="77777777" w:rsidTr="00B225EA">
        <w:trPr>
          <w:trHeight w:val="103"/>
        </w:trPr>
        <w:tc>
          <w:tcPr>
            <w:tcW w:w="9540" w:type="dxa"/>
          </w:tcPr>
          <w:p w14:paraId="6E0A2B56" w14:textId="77777777" w:rsidR="00AA0E4C" w:rsidRPr="00AA0E4C" w:rsidRDefault="00AA0E4C" w:rsidP="00AA0E4C">
            <w:pPr>
              <w:rPr>
                <w:lang w:val="en-AU"/>
              </w:rPr>
            </w:pPr>
          </w:p>
        </w:tc>
      </w:tr>
      <w:tr w:rsidR="00AA0E4C" w:rsidRPr="00AA0E4C" w14:paraId="57562102" w14:textId="77777777" w:rsidTr="00B225EA">
        <w:trPr>
          <w:trHeight w:val="103"/>
        </w:trPr>
        <w:tc>
          <w:tcPr>
            <w:tcW w:w="9540" w:type="dxa"/>
          </w:tcPr>
          <w:p w14:paraId="317457B9" w14:textId="77777777" w:rsidR="00AA0E4C" w:rsidRPr="00AA0E4C" w:rsidRDefault="00AA0E4C" w:rsidP="00AA0E4C">
            <w:pPr>
              <w:rPr>
                <w:lang w:val="en-AU"/>
              </w:rPr>
            </w:pPr>
          </w:p>
        </w:tc>
      </w:tr>
      <w:tr w:rsidR="00AA0E4C" w:rsidRPr="00AA0E4C" w14:paraId="0064584B" w14:textId="77777777" w:rsidTr="00B225EA">
        <w:trPr>
          <w:trHeight w:val="631"/>
        </w:trPr>
        <w:tc>
          <w:tcPr>
            <w:tcW w:w="9540" w:type="dxa"/>
          </w:tcPr>
          <w:p w14:paraId="24DAFE8E" w14:textId="125FA4DB" w:rsidR="00AA0E4C" w:rsidRPr="00AA0E4C" w:rsidRDefault="00AA0E4C" w:rsidP="00AA0E4C">
            <w:pPr>
              <w:rPr>
                <w:lang w:val="en-AU"/>
              </w:rPr>
            </w:pPr>
          </w:p>
        </w:tc>
      </w:tr>
    </w:tbl>
    <w:p w14:paraId="7EBA476E" w14:textId="77777777" w:rsidR="00AA0E4C" w:rsidRPr="00AA0E4C" w:rsidRDefault="00AA0E4C" w:rsidP="00AA0E4C"/>
    <w:sectPr w:rsidR="00AA0E4C" w:rsidRPr="00AA0E4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4FA91" w14:textId="77777777" w:rsidR="007967CD" w:rsidRDefault="007967CD" w:rsidP="00D90ACB">
      <w:pPr>
        <w:spacing w:after="0" w:line="240" w:lineRule="auto"/>
      </w:pPr>
      <w:r>
        <w:separator/>
      </w:r>
    </w:p>
  </w:endnote>
  <w:endnote w:type="continuationSeparator" w:id="0">
    <w:p w14:paraId="0088E9E7" w14:textId="77777777" w:rsidR="007967CD" w:rsidRDefault="007967CD" w:rsidP="00D90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841325" w14:textId="77777777" w:rsidR="007967CD" w:rsidRDefault="007967CD" w:rsidP="00D90ACB">
      <w:pPr>
        <w:spacing w:after="0" w:line="240" w:lineRule="auto"/>
      </w:pPr>
      <w:r>
        <w:separator/>
      </w:r>
    </w:p>
  </w:footnote>
  <w:footnote w:type="continuationSeparator" w:id="0">
    <w:p w14:paraId="3C963BDB" w14:textId="77777777" w:rsidR="007967CD" w:rsidRDefault="007967CD" w:rsidP="00D90A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05C3"/>
    <w:multiLevelType w:val="hybridMultilevel"/>
    <w:tmpl w:val="808C1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E17E41"/>
    <w:multiLevelType w:val="hybridMultilevel"/>
    <w:tmpl w:val="A3BA9938"/>
    <w:lvl w:ilvl="0" w:tplc="0809000F">
      <w:start w:val="1"/>
      <w:numFmt w:val="decimal"/>
      <w:lvlText w:val="%1."/>
      <w:lvlJc w:val="left"/>
      <w:pPr>
        <w:ind w:left="1060" w:hanging="360"/>
      </w:p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2" w15:restartNumberingAfterBreak="0">
    <w:nsid w:val="2E83133B"/>
    <w:multiLevelType w:val="hybridMultilevel"/>
    <w:tmpl w:val="DAF4610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2A41C44"/>
    <w:multiLevelType w:val="hybridMultilevel"/>
    <w:tmpl w:val="1C646F86"/>
    <w:lvl w:ilvl="0" w:tplc="0C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2F3449"/>
    <w:multiLevelType w:val="hybridMultilevel"/>
    <w:tmpl w:val="B2166532"/>
    <w:lvl w:ilvl="0" w:tplc="A8320D64">
      <w:start w:val="1"/>
      <w:numFmt w:val="bullet"/>
      <w:lvlText w:val=""/>
      <w:lvlJc w:val="left"/>
      <w:pPr>
        <w:ind w:left="720" w:hanging="360"/>
      </w:pPr>
      <w:rPr>
        <w:rFonts w:ascii="Wingdings" w:hAnsi="Wingdings" w:hint="default"/>
        <w:sz w:val="20"/>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466F35"/>
    <w:multiLevelType w:val="hybridMultilevel"/>
    <w:tmpl w:val="18D6306C"/>
    <w:lvl w:ilvl="0" w:tplc="E4308B4E">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6936ED0"/>
    <w:multiLevelType w:val="hybridMultilevel"/>
    <w:tmpl w:val="F3CA5250"/>
    <w:lvl w:ilvl="0" w:tplc="EB3CF058">
      <w:start w:val="4"/>
      <w:numFmt w:val="bullet"/>
      <w:lvlText w:val="-"/>
      <w:lvlJc w:val="left"/>
      <w:pPr>
        <w:ind w:left="587" w:hanging="360"/>
      </w:pPr>
      <w:rPr>
        <w:rFonts w:ascii="Calibri" w:eastAsiaTheme="minorHAnsi" w:hAnsi="Calibri" w:cstheme="minorBidi"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7" w15:restartNumberingAfterBreak="0">
    <w:nsid w:val="72C54CFB"/>
    <w:multiLevelType w:val="hybridMultilevel"/>
    <w:tmpl w:val="EE2A574A"/>
    <w:lvl w:ilvl="0" w:tplc="08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AE33011"/>
    <w:multiLevelType w:val="hybridMultilevel"/>
    <w:tmpl w:val="621A1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5F4C25"/>
    <w:multiLevelType w:val="hybridMultilevel"/>
    <w:tmpl w:val="F9F254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5"/>
  </w:num>
  <w:num w:numId="3">
    <w:abstractNumId w:val="8"/>
  </w:num>
  <w:num w:numId="4">
    <w:abstractNumId w:val="0"/>
  </w:num>
  <w:num w:numId="5">
    <w:abstractNumId w:val="1"/>
  </w:num>
  <w:num w:numId="6">
    <w:abstractNumId w:val="2"/>
  </w:num>
  <w:num w:numId="7">
    <w:abstractNumId w:val="3"/>
  </w:num>
  <w:num w:numId="8">
    <w:abstractNumId w:val="7"/>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302"/>
    <w:rsid w:val="00050C05"/>
    <w:rsid w:val="00051206"/>
    <w:rsid w:val="00096DC2"/>
    <w:rsid w:val="000B2CDB"/>
    <w:rsid w:val="000B3864"/>
    <w:rsid w:val="000E1942"/>
    <w:rsid w:val="000F4B33"/>
    <w:rsid w:val="00130766"/>
    <w:rsid w:val="00145F9C"/>
    <w:rsid w:val="00162287"/>
    <w:rsid w:val="0019200A"/>
    <w:rsid w:val="00196408"/>
    <w:rsid w:val="001B00DA"/>
    <w:rsid w:val="001B0D0A"/>
    <w:rsid w:val="0029262A"/>
    <w:rsid w:val="002B523A"/>
    <w:rsid w:val="002D5A52"/>
    <w:rsid w:val="003332B2"/>
    <w:rsid w:val="00353EF3"/>
    <w:rsid w:val="00361798"/>
    <w:rsid w:val="003B67F7"/>
    <w:rsid w:val="003B7197"/>
    <w:rsid w:val="003B7302"/>
    <w:rsid w:val="003D6569"/>
    <w:rsid w:val="003E1CA0"/>
    <w:rsid w:val="003E64CB"/>
    <w:rsid w:val="003F29A0"/>
    <w:rsid w:val="00413892"/>
    <w:rsid w:val="0044305C"/>
    <w:rsid w:val="004661E3"/>
    <w:rsid w:val="004752FD"/>
    <w:rsid w:val="004A6B6C"/>
    <w:rsid w:val="004F2160"/>
    <w:rsid w:val="0056164A"/>
    <w:rsid w:val="00610D8E"/>
    <w:rsid w:val="00613C76"/>
    <w:rsid w:val="006412C0"/>
    <w:rsid w:val="00680CE2"/>
    <w:rsid w:val="0069270E"/>
    <w:rsid w:val="0074561E"/>
    <w:rsid w:val="007967CD"/>
    <w:rsid w:val="007D190B"/>
    <w:rsid w:val="007E3B4C"/>
    <w:rsid w:val="007E40F7"/>
    <w:rsid w:val="007F2856"/>
    <w:rsid w:val="008600D6"/>
    <w:rsid w:val="00881D82"/>
    <w:rsid w:val="008A5BD3"/>
    <w:rsid w:val="008D380E"/>
    <w:rsid w:val="008E2CA8"/>
    <w:rsid w:val="00931692"/>
    <w:rsid w:val="00970F4A"/>
    <w:rsid w:val="00986DF2"/>
    <w:rsid w:val="00995316"/>
    <w:rsid w:val="009B3A47"/>
    <w:rsid w:val="009D2B3C"/>
    <w:rsid w:val="00A15B5E"/>
    <w:rsid w:val="00A677E7"/>
    <w:rsid w:val="00AA0E4C"/>
    <w:rsid w:val="00AC463E"/>
    <w:rsid w:val="00AD4378"/>
    <w:rsid w:val="00B060F3"/>
    <w:rsid w:val="00B3322A"/>
    <w:rsid w:val="00B3390B"/>
    <w:rsid w:val="00B54B1C"/>
    <w:rsid w:val="00B91BE4"/>
    <w:rsid w:val="00BA3C05"/>
    <w:rsid w:val="00BB2F3B"/>
    <w:rsid w:val="00BC4DDC"/>
    <w:rsid w:val="00BD3F19"/>
    <w:rsid w:val="00C776B5"/>
    <w:rsid w:val="00D33218"/>
    <w:rsid w:val="00D36950"/>
    <w:rsid w:val="00D84C6E"/>
    <w:rsid w:val="00D90ACB"/>
    <w:rsid w:val="00DA4A4A"/>
    <w:rsid w:val="00DA636C"/>
    <w:rsid w:val="00DB36A7"/>
    <w:rsid w:val="00DB39FB"/>
    <w:rsid w:val="00DE2A37"/>
    <w:rsid w:val="00E01F8E"/>
    <w:rsid w:val="00E251F2"/>
    <w:rsid w:val="00E50CC1"/>
    <w:rsid w:val="00E712BB"/>
    <w:rsid w:val="00F5591A"/>
    <w:rsid w:val="00FA71C1"/>
    <w:rsid w:val="00FE04B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119DC"/>
  <w15:docId w15:val="{85AF44CA-1417-44E0-B892-2A8054BA4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A0E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A0E4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73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302"/>
    <w:rPr>
      <w:rFonts w:ascii="Tahoma" w:hAnsi="Tahoma" w:cs="Tahoma"/>
      <w:sz w:val="16"/>
      <w:szCs w:val="16"/>
    </w:rPr>
  </w:style>
  <w:style w:type="paragraph" w:styleId="BodyText">
    <w:name w:val="Body Text"/>
    <w:basedOn w:val="Normal"/>
    <w:link w:val="BodyTextChar"/>
    <w:rsid w:val="00680CE2"/>
    <w:pPr>
      <w:spacing w:after="0" w:line="240" w:lineRule="auto"/>
    </w:pPr>
    <w:rPr>
      <w:rFonts w:ascii="Times New Roman" w:eastAsia="Times New Roman" w:hAnsi="Times New Roman" w:cs="Times New Roman"/>
      <w:sz w:val="24"/>
      <w:szCs w:val="20"/>
      <w:lang w:val="en-US" w:eastAsia="en-GB"/>
    </w:rPr>
  </w:style>
  <w:style w:type="character" w:customStyle="1" w:styleId="BodyTextChar">
    <w:name w:val="Body Text Char"/>
    <w:basedOn w:val="DefaultParagraphFont"/>
    <w:link w:val="BodyText"/>
    <w:rsid w:val="00680CE2"/>
    <w:rPr>
      <w:rFonts w:ascii="Times New Roman" w:eastAsia="Times New Roman" w:hAnsi="Times New Roman" w:cs="Times New Roman"/>
      <w:sz w:val="24"/>
      <w:szCs w:val="20"/>
      <w:lang w:val="en-US" w:eastAsia="en-GB"/>
    </w:rPr>
  </w:style>
  <w:style w:type="paragraph" w:styleId="ListParagraph">
    <w:name w:val="List Paragraph"/>
    <w:basedOn w:val="Normal"/>
    <w:uiPriority w:val="34"/>
    <w:qFormat/>
    <w:rsid w:val="00680CE2"/>
    <w:pPr>
      <w:ind w:left="720"/>
      <w:contextualSpacing/>
    </w:pPr>
    <w:rPr>
      <w:rFonts w:eastAsiaTheme="minorEastAsia"/>
      <w:lang w:eastAsia="en-GB"/>
    </w:rPr>
  </w:style>
  <w:style w:type="paragraph" w:styleId="Header">
    <w:name w:val="header"/>
    <w:basedOn w:val="Normal"/>
    <w:link w:val="HeaderChar"/>
    <w:uiPriority w:val="99"/>
    <w:unhideWhenUsed/>
    <w:rsid w:val="00D90A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0ACB"/>
  </w:style>
  <w:style w:type="paragraph" w:styleId="Footer">
    <w:name w:val="footer"/>
    <w:basedOn w:val="Normal"/>
    <w:link w:val="FooterChar"/>
    <w:uiPriority w:val="99"/>
    <w:unhideWhenUsed/>
    <w:rsid w:val="00D90A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0ACB"/>
  </w:style>
  <w:style w:type="paragraph" w:styleId="NoSpacing">
    <w:name w:val="No Spacing"/>
    <w:uiPriority w:val="1"/>
    <w:qFormat/>
    <w:rsid w:val="00D84C6E"/>
    <w:pPr>
      <w:spacing w:after="0" w:line="240" w:lineRule="auto"/>
    </w:pPr>
  </w:style>
  <w:style w:type="character" w:customStyle="1" w:styleId="Heading1Char">
    <w:name w:val="Heading 1 Char"/>
    <w:basedOn w:val="DefaultParagraphFont"/>
    <w:link w:val="Heading1"/>
    <w:uiPriority w:val="9"/>
    <w:rsid w:val="00AA0E4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AA0E4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42D69.642465F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2266</Words>
  <Characters>12919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Aston University</Company>
  <LinksUpToDate>false</LinksUpToDate>
  <CharactersWithSpaces>15155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Aston University</dc:creator>
  <cp:lastModifiedBy>Christopher Boote</cp:lastModifiedBy>
  <cp:revision>2</cp:revision>
  <dcterms:created xsi:type="dcterms:W3CDTF">2019-04-02T11:10:00Z</dcterms:created>
  <dcterms:modified xsi:type="dcterms:W3CDTF">2019-04-02T11:10:00Z</dcterms:modified>
</cp:coreProperties>
</file>